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51D0" w14:textId="77777777" w:rsidR="007E0CC6" w:rsidRPr="000515D5" w:rsidRDefault="007E0CC6" w:rsidP="00345D35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Axia" w:hAnsi="Axia" w:cs="NewsGotT-Regu"/>
          <w:b/>
          <w:color w:val="000000" w:themeColor="text1"/>
          <w:sz w:val="28"/>
          <w:szCs w:val="28"/>
        </w:rPr>
      </w:pPr>
      <w:r w:rsidRPr="000515D5">
        <w:rPr>
          <w:rFonts w:ascii="Axia" w:hAnsi="Axia" w:cs="NewsGotT-Regu"/>
          <w:b/>
          <w:color w:val="000000" w:themeColor="text1"/>
          <w:sz w:val="28"/>
          <w:szCs w:val="28"/>
        </w:rPr>
        <w:t>ANEXO</w:t>
      </w:r>
    </w:p>
    <w:p w14:paraId="3EC66FDB" w14:textId="59B1B7E8" w:rsidR="007E0CC6" w:rsidRPr="000515D5" w:rsidRDefault="007E0CC6" w:rsidP="00345D35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xia" w:hAnsi="Axia" w:cs="NewsGotT-Regu"/>
          <w:b/>
          <w:color w:val="000000" w:themeColor="text1"/>
          <w:sz w:val="28"/>
          <w:szCs w:val="28"/>
        </w:rPr>
      </w:pPr>
      <w:r w:rsidRPr="000515D5">
        <w:rPr>
          <w:rFonts w:ascii="Axia" w:hAnsi="Axia" w:cs="NewsGotT-Regu"/>
          <w:b/>
          <w:color w:val="000000" w:themeColor="text1"/>
          <w:sz w:val="28"/>
          <w:szCs w:val="28"/>
        </w:rPr>
        <w:t>ADENDA PARA LA ACTUALIZACIÓN DEL CONTRATO DE ENSAYOS CLÍNICOS CON MEDICAMENTOS EN EL SISTEMA SANITARIO PÚBLICO DE CANTABRIA</w:t>
      </w:r>
    </w:p>
    <w:p w14:paraId="56C53EC4" w14:textId="11E916CD" w:rsidR="007E0CC6" w:rsidRPr="000515D5" w:rsidRDefault="007E0CC6" w:rsidP="00345D35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="Axia" w:hAnsi="Axia" w:cs="NewsGotT-Regu"/>
          <w:color w:val="000000" w:themeColor="text1"/>
          <w:sz w:val="24"/>
        </w:rPr>
      </w:pPr>
      <w:r w:rsidRPr="000515D5">
        <w:rPr>
          <w:rFonts w:ascii="Axia" w:hAnsi="Axia" w:cs="NewsGotT-Regu"/>
          <w:color w:val="000000" w:themeColor="text1"/>
          <w:sz w:val="24"/>
        </w:rPr>
        <w:t>(CODIGO DE PROTOCOLO)</w:t>
      </w:r>
    </w:p>
    <w:p w14:paraId="6805C4BC" w14:textId="055C2298" w:rsidR="007E0CC6" w:rsidRPr="000515D5" w:rsidRDefault="007E0CC6" w:rsidP="00345D35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xia" w:hAnsi="Axia" w:cs="NewsGotT-Regu"/>
          <w:color w:val="000000" w:themeColor="text1"/>
        </w:rPr>
      </w:pPr>
      <w:r w:rsidRPr="000515D5">
        <w:rPr>
          <w:rFonts w:ascii="Axia" w:hAnsi="Axia" w:cs="NewsGotT-Regu"/>
          <w:color w:val="000000" w:themeColor="text1"/>
        </w:rPr>
        <w:t>En Santander a ……………………………..</w:t>
      </w:r>
    </w:p>
    <w:p w14:paraId="6233188F" w14:textId="77777777" w:rsidR="00772C4F" w:rsidRDefault="00772C4F" w:rsidP="00345D35">
      <w:pPr>
        <w:spacing w:before="100" w:beforeAutospacing="1" w:after="100" w:afterAutospacing="1" w:line="276" w:lineRule="auto"/>
        <w:jc w:val="center"/>
        <w:rPr>
          <w:rFonts w:ascii="Axia" w:hAnsi="Axia"/>
          <w:b/>
          <w:color w:val="000000" w:themeColor="text1"/>
          <w:sz w:val="28"/>
        </w:rPr>
      </w:pPr>
    </w:p>
    <w:p w14:paraId="7F628B3D" w14:textId="77777777" w:rsidR="007E0CC6" w:rsidRPr="000515D5" w:rsidRDefault="007E0CC6" w:rsidP="00345D35">
      <w:pPr>
        <w:spacing w:before="100" w:beforeAutospacing="1" w:after="100" w:afterAutospacing="1" w:line="276" w:lineRule="auto"/>
        <w:jc w:val="center"/>
        <w:rPr>
          <w:rFonts w:ascii="Axia" w:hAnsi="Axia"/>
          <w:color w:val="000000" w:themeColor="text1"/>
          <w:sz w:val="28"/>
        </w:rPr>
      </w:pPr>
      <w:r w:rsidRPr="000515D5">
        <w:rPr>
          <w:rFonts w:ascii="Axia" w:hAnsi="Axia"/>
          <w:b/>
          <w:color w:val="000000" w:themeColor="text1"/>
          <w:sz w:val="28"/>
        </w:rPr>
        <w:t>REUNIDOS</w:t>
      </w:r>
    </w:p>
    <w:p w14:paraId="02849F8C" w14:textId="77777777" w:rsidR="007E0CC6" w:rsidRPr="000515D5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 w:themeColor="text1"/>
        </w:rPr>
      </w:pPr>
      <w:r w:rsidRPr="000515D5">
        <w:rPr>
          <w:rFonts w:ascii="Axia" w:hAnsi="Axia" w:cs="NewsGotT-Regu"/>
          <w:b/>
          <w:color w:val="000000" w:themeColor="text1"/>
          <w:sz w:val="28"/>
          <w:szCs w:val="28"/>
        </w:rPr>
        <w:t xml:space="preserve">DATOS DEL PROMOTOR: </w:t>
      </w:r>
      <w:r w:rsidRPr="000515D5">
        <w:rPr>
          <w:rFonts w:ascii="Axia" w:hAnsi="Axia"/>
          <w:color w:val="000000" w:themeColor="text1"/>
        </w:rPr>
        <w:t xml:space="preserve">De una parte, .....................................S.A., con N.I.F ....................... y domicilio en .................................................. (en adelante el PROMOTOR) y en su representación Don ......................................................................, con D.N.I. Nº ....................., conforme al poder.  </w:t>
      </w:r>
    </w:p>
    <w:p w14:paraId="5498AD03" w14:textId="29880FAB" w:rsidR="0073354A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/>
        </w:rPr>
      </w:pPr>
      <w:r w:rsidRPr="000515D5">
        <w:rPr>
          <w:rFonts w:ascii="Axia" w:hAnsi="Axia" w:cs="NewsGotT-Regu"/>
          <w:b/>
          <w:color w:val="000000" w:themeColor="text1"/>
          <w:sz w:val="28"/>
          <w:szCs w:val="28"/>
        </w:rPr>
        <w:t xml:space="preserve">DATOS DEL CENTRO: </w:t>
      </w:r>
      <w:r w:rsidR="0073354A">
        <w:rPr>
          <w:rFonts w:ascii="Axia" w:hAnsi="Axia"/>
          <w:color w:val="000000"/>
        </w:rPr>
        <w:t xml:space="preserve">De otra parte, Don </w:t>
      </w:r>
      <w:r w:rsidR="004D5454" w:rsidRPr="004D5454">
        <w:rPr>
          <w:rFonts w:ascii="Axia" w:hAnsi="Axia"/>
          <w:color w:val="000000"/>
          <w:lang w:val="es-ES"/>
        </w:rPr>
        <w:t>Rafael Tejido García, con NIF 72.123.333-W</w:t>
      </w:r>
      <w:r w:rsidR="0073354A">
        <w:rPr>
          <w:rFonts w:ascii="Axia" w:hAnsi="Axia"/>
          <w:color w:val="000000"/>
        </w:rPr>
        <w:t xml:space="preserve">, como Director Gerente del Hospital Universitario Marqués de </w:t>
      </w:r>
      <w:proofErr w:type="spellStart"/>
      <w:r w:rsidR="0073354A">
        <w:rPr>
          <w:rFonts w:ascii="Axia" w:hAnsi="Axia"/>
          <w:color w:val="000000"/>
        </w:rPr>
        <w:t>Valdecilla</w:t>
      </w:r>
      <w:proofErr w:type="spellEnd"/>
      <w:r w:rsidR="0073354A">
        <w:rPr>
          <w:rFonts w:ascii="Axia" w:hAnsi="Axia"/>
          <w:color w:val="000000"/>
        </w:rPr>
        <w:t xml:space="preserve">, que actúa en función de su cargo y domicilio a efectos de este contrato en Avda. de </w:t>
      </w:r>
      <w:proofErr w:type="spellStart"/>
      <w:r w:rsidR="0073354A">
        <w:rPr>
          <w:rFonts w:ascii="Axia" w:hAnsi="Axia"/>
          <w:color w:val="000000"/>
        </w:rPr>
        <w:t>Valdecilla</w:t>
      </w:r>
      <w:proofErr w:type="spellEnd"/>
      <w:r w:rsidR="0073354A">
        <w:rPr>
          <w:rFonts w:ascii="Axia" w:hAnsi="Axia"/>
          <w:color w:val="000000"/>
        </w:rPr>
        <w:t xml:space="preserve"> s/n. 39008-Santander (en adelante CENTRO)</w:t>
      </w:r>
    </w:p>
    <w:p w14:paraId="77F06178" w14:textId="3D75C05D" w:rsidR="007E0CC6" w:rsidRPr="000515D5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 w:themeColor="text1"/>
        </w:rPr>
      </w:pPr>
      <w:r w:rsidRPr="000515D5">
        <w:rPr>
          <w:rFonts w:ascii="Axia" w:hAnsi="Axia" w:cs="NewsGotT-Regu"/>
          <w:b/>
          <w:color w:val="000000" w:themeColor="text1"/>
          <w:sz w:val="28"/>
          <w:szCs w:val="28"/>
        </w:rPr>
        <w:t xml:space="preserve">DATOS </w:t>
      </w:r>
      <w:r w:rsidR="00407853">
        <w:rPr>
          <w:rFonts w:ascii="Axia" w:hAnsi="Axia" w:cs="NewsGotT-Regu"/>
          <w:b/>
          <w:color w:val="000000" w:themeColor="text1"/>
          <w:sz w:val="28"/>
          <w:szCs w:val="28"/>
        </w:rPr>
        <w:t xml:space="preserve">DEL </w:t>
      </w:r>
      <w:r w:rsidR="00407853" w:rsidRPr="00407853">
        <w:rPr>
          <w:rFonts w:ascii="Axia" w:hAnsi="Axia" w:cs="NewsGotT-Regu"/>
          <w:b/>
          <w:color w:val="000000" w:themeColor="text1"/>
          <w:sz w:val="28"/>
          <w:szCs w:val="28"/>
        </w:rPr>
        <w:t>AGENTE DE COORDINACIÓN</w:t>
      </w:r>
      <w:r w:rsidRPr="000515D5">
        <w:rPr>
          <w:rFonts w:ascii="Axia" w:hAnsi="Axia" w:cs="NewsGotT-Regu"/>
          <w:b/>
          <w:color w:val="000000" w:themeColor="text1"/>
          <w:sz w:val="28"/>
          <w:szCs w:val="28"/>
        </w:rPr>
        <w:t>:</w:t>
      </w:r>
      <w:r w:rsidRPr="000515D5">
        <w:rPr>
          <w:rFonts w:ascii="Axia" w:hAnsi="Axia"/>
          <w:color w:val="000000" w:themeColor="text1"/>
        </w:rPr>
        <w:t xml:space="preserve"> </w:t>
      </w:r>
      <w:r w:rsidR="0073354A">
        <w:rPr>
          <w:rFonts w:ascii="Axia" w:hAnsi="Axia"/>
          <w:color w:val="000000"/>
        </w:rPr>
        <w:t xml:space="preserve">De otra parte, Don Francisco Galo Peralta, con NIF 36060111-K como Director de Gestión del IDIVAL (Instituto de Investigación Marqués de </w:t>
      </w:r>
      <w:proofErr w:type="spellStart"/>
      <w:r w:rsidR="0073354A">
        <w:rPr>
          <w:rFonts w:ascii="Axia" w:hAnsi="Axia"/>
          <w:color w:val="000000"/>
        </w:rPr>
        <w:t>Valdecilla</w:t>
      </w:r>
      <w:proofErr w:type="spellEnd"/>
      <w:r w:rsidR="0073354A">
        <w:rPr>
          <w:rFonts w:ascii="Axia" w:hAnsi="Axia"/>
          <w:color w:val="000000"/>
        </w:rPr>
        <w:t xml:space="preserve">), con CIF G39788773 y domicilio en Avda. Cardenal Herrera Oria s/n (en adelante LA ENTIDAD GESTORA DE LA </w:t>
      </w:r>
      <w:proofErr w:type="spellStart"/>
      <w:r w:rsidR="0073354A">
        <w:rPr>
          <w:rFonts w:ascii="Axia" w:hAnsi="Axia"/>
          <w:color w:val="000000"/>
        </w:rPr>
        <w:t>I+D+i</w:t>
      </w:r>
      <w:proofErr w:type="spellEnd"/>
      <w:r w:rsidR="0073354A">
        <w:rPr>
          <w:rFonts w:ascii="Axia" w:hAnsi="Axia"/>
          <w:color w:val="000000"/>
        </w:rPr>
        <w:t>) y que actúa de conformidad con los Estatutos del IDIVAL publicados en el Boletín Oficial de Cantabria de 13 de Enero de 2014</w:t>
      </w:r>
    </w:p>
    <w:p w14:paraId="1267264F" w14:textId="2FD0DC6D" w:rsidR="007E0CC6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 w:themeColor="text1"/>
        </w:rPr>
      </w:pPr>
      <w:r w:rsidRPr="000515D5">
        <w:rPr>
          <w:rFonts w:ascii="Axia" w:hAnsi="Axia"/>
          <w:color w:val="000000" w:themeColor="text1"/>
        </w:rPr>
        <w:t xml:space="preserve">Todas las partes se reconocen la capacidad legal necesaria para obligarse por el presente contrato.                             </w:t>
      </w:r>
    </w:p>
    <w:p w14:paraId="0BCEBF25" w14:textId="77777777" w:rsidR="00407853" w:rsidRDefault="00407853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 w:themeColor="text1"/>
        </w:rPr>
      </w:pPr>
    </w:p>
    <w:p w14:paraId="5A572EDB" w14:textId="77777777" w:rsidR="00772C4F" w:rsidRDefault="00772C4F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 w:themeColor="text1"/>
        </w:rPr>
      </w:pPr>
    </w:p>
    <w:p w14:paraId="5DAD7374" w14:textId="77777777" w:rsidR="00772C4F" w:rsidRPr="007E0CC6" w:rsidRDefault="00772C4F" w:rsidP="00345D35">
      <w:pPr>
        <w:spacing w:before="100" w:beforeAutospacing="1" w:after="100" w:afterAutospacing="1" w:line="276" w:lineRule="auto"/>
        <w:jc w:val="both"/>
        <w:rPr>
          <w:rFonts w:ascii="Axia" w:hAnsi="Axia"/>
          <w:color w:val="000000" w:themeColor="text1"/>
        </w:rPr>
      </w:pPr>
    </w:p>
    <w:p w14:paraId="1A3572B4" w14:textId="77777777" w:rsidR="007E0CC6" w:rsidRPr="007A208A" w:rsidRDefault="007E0CC6" w:rsidP="00345D35">
      <w:pPr>
        <w:pStyle w:val="Ttulo1"/>
        <w:spacing w:before="100" w:beforeAutospacing="1" w:after="100" w:afterAutospacing="1" w:line="276" w:lineRule="auto"/>
        <w:rPr>
          <w:rFonts w:ascii="Axia" w:hAnsi="Axia"/>
          <w:szCs w:val="22"/>
        </w:rPr>
      </w:pPr>
      <w:r w:rsidRPr="007A208A">
        <w:rPr>
          <w:rFonts w:ascii="Axia" w:hAnsi="Axia"/>
          <w:szCs w:val="22"/>
        </w:rPr>
        <w:t>CLAUSULAS</w:t>
      </w:r>
    </w:p>
    <w:p w14:paraId="0F7E1A3E" w14:textId="77777777" w:rsidR="007E0CC6" w:rsidRPr="00C469E5" w:rsidRDefault="007E0CC6" w:rsidP="00345D35">
      <w:pPr>
        <w:spacing w:before="100" w:beforeAutospacing="1" w:after="100" w:afterAutospacing="1" w:line="276" w:lineRule="auto"/>
        <w:ind w:left="284" w:hanging="284"/>
        <w:jc w:val="both"/>
        <w:rPr>
          <w:rFonts w:ascii="Axia" w:hAnsi="Axia"/>
        </w:rPr>
      </w:pPr>
      <w:r w:rsidRPr="00C469E5">
        <w:rPr>
          <w:rFonts w:ascii="Axia" w:hAnsi="Axia"/>
          <w:b/>
        </w:rPr>
        <w:t>1ª</w:t>
      </w:r>
      <w:r w:rsidRPr="00C469E5">
        <w:rPr>
          <w:rFonts w:ascii="Axia" w:hAnsi="Axia"/>
          <w:b/>
        </w:rPr>
        <w:tab/>
      </w:r>
      <w:r w:rsidRPr="00C469E5">
        <w:rPr>
          <w:rFonts w:ascii="Axia" w:hAnsi="Axia"/>
          <w:b/>
          <w:u w:val="single"/>
        </w:rPr>
        <w:t>OBJETO</w:t>
      </w:r>
    </w:p>
    <w:p w14:paraId="73C16E7F" w14:textId="59C95235" w:rsidR="007E0CC6" w:rsidRPr="00C469E5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</w:rPr>
      </w:pPr>
      <w:r w:rsidRPr="00C469E5">
        <w:rPr>
          <w:rFonts w:ascii="Axia" w:hAnsi="Axia"/>
        </w:rPr>
        <w:t>El objeto de</w:t>
      </w:r>
      <w:r>
        <w:rPr>
          <w:rFonts w:ascii="Axia" w:hAnsi="Axia"/>
        </w:rPr>
        <w:t xml:space="preserve"> </w:t>
      </w:r>
      <w:r w:rsidRPr="00C469E5">
        <w:rPr>
          <w:rFonts w:ascii="Axia" w:hAnsi="Axia"/>
        </w:rPr>
        <w:t>l</w:t>
      </w:r>
      <w:r>
        <w:rPr>
          <w:rFonts w:ascii="Axia" w:hAnsi="Axia"/>
        </w:rPr>
        <w:t>a</w:t>
      </w:r>
      <w:r w:rsidRPr="00C469E5">
        <w:rPr>
          <w:rFonts w:ascii="Axia" w:hAnsi="Axia"/>
        </w:rPr>
        <w:t xml:space="preserve"> presente </w:t>
      </w:r>
      <w:r>
        <w:rPr>
          <w:rFonts w:ascii="Axia" w:hAnsi="Axia"/>
        </w:rPr>
        <w:t xml:space="preserve">Adenda </w:t>
      </w:r>
      <w:r w:rsidRPr="00C469E5">
        <w:rPr>
          <w:rFonts w:ascii="Axia" w:hAnsi="Axia"/>
        </w:rPr>
        <w:t xml:space="preserve">es la </w:t>
      </w:r>
      <w:r>
        <w:rPr>
          <w:rFonts w:ascii="Axia" w:hAnsi="Axia"/>
        </w:rPr>
        <w:t xml:space="preserve">modificación del </w:t>
      </w:r>
      <w:r w:rsidRPr="00135178">
        <w:rPr>
          <w:rFonts w:ascii="Axia" w:hAnsi="Axia"/>
        </w:rPr>
        <w:t>contrato para la re</w:t>
      </w:r>
      <w:r w:rsidR="00987EDE">
        <w:rPr>
          <w:rFonts w:ascii="Axia" w:hAnsi="Axia"/>
        </w:rPr>
        <w:t>ali</w:t>
      </w:r>
      <w:r w:rsidRPr="00135178">
        <w:rPr>
          <w:rFonts w:ascii="Axia" w:hAnsi="Axia"/>
        </w:rPr>
        <w:t>zación del ensayo clínico identificado con la denominación: “.......................................................................................” (en adelante el ENSAYO)</w:t>
      </w:r>
      <w:r>
        <w:rPr>
          <w:rFonts w:ascii="Axia" w:hAnsi="Axia"/>
        </w:rPr>
        <w:t xml:space="preserve"> que l</w:t>
      </w:r>
      <w:r w:rsidRPr="00135178">
        <w:rPr>
          <w:rFonts w:ascii="Axia" w:hAnsi="Axia"/>
        </w:rPr>
        <w:t>as partes arriba me</w:t>
      </w:r>
      <w:r w:rsidR="00987EDE">
        <w:rPr>
          <w:rFonts w:ascii="Axia" w:hAnsi="Axia"/>
        </w:rPr>
        <w:t>n</w:t>
      </w:r>
      <w:r w:rsidRPr="00135178">
        <w:rPr>
          <w:rFonts w:ascii="Axia" w:hAnsi="Axia"/>
        </w:rPr>
        <w:t xml:space="preserve">cionadas firmaron </w:t>
      </w:r>
      <w:r>
        <w:rPr>
          <w:rFonts w:ascii="Axia" w:hAnsi="Axia"/>
        </w:rPr>
        <w:t>con fecha…….………., para su adaptación al nuevo modelo de contrato de ensayos cl</w:t>
      </w:r>
      <w:r w:rsidR="00407853">
        <w:rPr>
          <w:rFonts w:ascii="Axia" w:hAnsi="Axia"/>
        </w:rPr>
        <w:t>ínicos ap</w:t>
      </w:r>
      <w:r>
        <w:rPr>
          <w:rFonts w:ascii="Axia" w:hAnsi="Axia"/>
        </w:rPr>
        <w:t>r</w:t>
      </w:r>
      <w:r w:rsidR="00987EDE">
        <w:rPr>
          <w:rFonts w:ascii="Axia" w:hAnsi="Axia"/>
        </w:rPr>
        <w:t>o</w:t>
      </w:r>
      <w:r w:rsidR="00407853">
        <w:rPr>
          <w:rFonts w:ascii="Axia" w:hAnsi="Axia"/>
        </w:rPr>
        <w:t xml:space="preserve">bado por la </w:t>
      </w:r>
      <w:proofErr w:type="spellStart"/>
      <w:r w:rsidR="00407853">
        <w:rPr>
          <w:rFonts w:ascii="Axia" w:hAnsi="Axia"/>
        </w:rPr>
        <w:t>Cose</w:t>
      </w:r>
      <w:r>
        <w:rPr>
          <w:rFonts w:ascii="Axia" w:hAnsi="Axia"/>
        </w:rPr>
        <w:t>jería</w:t>
      </w:r>
      <w:proofErr w:type="spellEnd"/>
      <w:r>
        <w:rPr>
          <w:rFonts w:ascii="Axia" w:hAnsi="Axia"/>
        </w:rPr>
        <w:t xml:space="preserve"> Sanidad del Gob</w:t>
      </w:r>
      <w:r w:rsidR="00772C4F">
        <w:rPr>
          <w:rFonts w:ascii="Axia" w:hAnsi="Axia"/>
        </w:rPr>
        <w:t>i</w:t>
      </w:r>
      <w:r>
        <w:rPr>
          <w:rFonts w:ascii="Axia" w:hAnsi="Axia"/>
        </w:rPr>
        <w:t>erno de Cantabria según BOC de</w:t>
      </w:r>
      <w:r w:rsidR="00772C4F">
        <w:rPr>
          <w:rFonts w:ascii="Axia" w:hAnsi="Axia"/>
        </w:rPr>
        <w:t xml:space="preserve"> 7 de Octubre de 2016.</w:t>
      </w:r>
    </w:p>
    <w:p w14:paraId="5EB90442" w14:textId="77777777" w:rsidR="007E0CC6" w:rsidRPr="00C469E5" w:rsidRDefault="007E0CC6" w:rsidP="00345D35">
      <w:pPr>
        <w:spacing w:before="100" w:beforeAutospacing="1" w:after="100" w:afterAutospacing="1" w:line="276" w:lineRule="auto"/>
        <w:ind w:left="284" w:hanging="284"/>
        <w:jc w:val="both"/>
        <w:rPr>
          <w:rFonts w:ascii="Axia" w:hAnsi="Axia"/>
          <w:b/>
        </w:rPr>
      </w:pPr>
      <w:r w:rsidRPr="00C469E5">
        <w:rPr>
          <w:rFonts w:ascii="Axia" w:hAnsi="Axia"/>
          <w:b/>
        </w:rPr>
        <w:t>2ª</w:t>
      </w:r>
      <w:r w:rsidRPr="00C469E5">
        <w:rPr>
          <w:rFonts w:ascii="Axia" w:hAnsi="Axia"/>
          <w:b/>
        </w:rPr>
        <w:tab/>
      </w:r>
      <w:r>
        <w:rPr>
          <w:rFonts w:ascii="Axia" w:hAnsi="Axia"/>
          <w:b/>
          <w:u w:val="single"/>
        </w:rPr>
        <w:t>MODIFICACIONES</w:t>
      </w:r>
    </w:p>
    <w:p w14:paraId="0DB36AE1" w14:textId="14F20D61" w:rsidR="007E0CC6" w:rsidRDefault="00E8587F" w:rsidP="00E8587F">
      <w:pPr>
        <w:pStyle w:val="Textoindependiente21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426" w:hanging="284"/>
        <w:rPr>
          <w:rFonts w:ascii="Axia" w:hAnsi="Axia" w:cs="Arial"/>
        </w:rPr>
      </w:pPr>
      <w:r>
        <w:rPr>
          <w:rFonts w:ascii="Axia" w:hAnsi="Axia" w:cs="Arial"/>
          <w:sz w:val="22"/>
          <w:szCs w:val="22"/>
        </w:rPr>
        <w:t xml:space="preserve">Las partes acuerdan que </w:t>
      </w:r>
      <w:r w:rsidR="000B65F5">
        <w:rPr>
          <w:rFonts w:ascii="Axia" w:hAnsi="Axia" w:cs="Arial"/>
          <w:sz w:val="22"/>
          <w:szCs w:val="22"/>
        </w:rPr>
        <w:t>se modifique……..</w:t>
      </w:r>
      <w:bookmarkStart w:id="0" w:name="_GoBack"/>
      <w:bookmarkEnd w:id="0"/>
      <w:r>
        <w:rPr>
          <w:rFonts w:ascii="Axia" w:hAnsi="Axia" w:cs="Arial"/>
          <w:sz w:val="22"/>
          <w:szCs w:val="22"/>
        </w:rPr>
        <w:t>.</w:t>
      </w:r>
      <w:r w:rsidRPr="00C469E5">
        <w:rPr>
          <w:rFonts w:ascii="Axia" w:hAnsi="Axia" w:cs="Arial"/>
          <w:szCs w:val="22"/>
        </w:rPr>
        <w:t xml:space="preserve"> </w:t>
      </w:r>
    </w:p>
    <w:p w14:paraId="11A4A55F" w14:textId="5563378E" w:rsidR="00345D35" w:rsidRPr="00345D35" w:rsidRDefault="00345D35" w:rsidP="00345D3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xia" w:eastAsia="Times New Roman" w:hAnsi="Axia" w:cs="Arial"/>
          <w:szCs w:val="22"/>
        </w:rPr>
      </w:pPr>
      <w:r w:rsidRPr="00345D35">
        <w:rPr>
          <w:rFonts w:ascii="Axia" w:eastAsia="Times New Roman" w:hAnsi="Axia" w:cs="Arial"/>
          <w:szCs w:val="22"/>
        </w:rPr>
        <w:t>Los costes de gestión</w:t>
      </w:r>
      <w:r w:rsidR="00772C4F">
        <w:rPr>
          <w:rFonts w:ascii="Axia" w:eastAsia="Times New Roman" w:hAnsi="Axia" w:cs="Arial"/>
          <w:szCs w:val="22"/>
        </w:rPr>
        <w:t xml:space="preserve"> de la presente adenda</w:t>
      </w:r>
      <w:r w:rsidRPr="00345D35">
        <w:rPr>
          <w:rFonts w:ascii="Axia" w:eastAsia="Times New Roman" w:hAnsi="Axia" w:cs="Arial"/>
          <w:szCs w:val="22"/>
        </w:rPr>
        <w:t>, constituidos por los gastos de gestió</w:t>
      </w:r>
      <w:r>
        <w:rPr>
          <w:rFonts w:ascii="Axia" w:eastAsia="Times New Roman" w:hAnsi="Axia" w:cs="Arial"/>
          <w:szCs w:val="22"/>
        </w:rPr>
        <w:t xml:space="preserve">n administrativa, se fijan en </w:t>
      </w:r>
      <w:r w:rsidRPr="00345D35">
        <w:rPr>
          <w:rFonts w:ascii="Axia" w:eastAsia="Times New Roman" w:hAnsi="Axia" w:cs="Arial"/>
          <w:szCs w:val="22"/>
        </w:rPr>
        <w:t>500 euros más el IVA correspondiente</w:t>
      </w:r>
      <w:r w:rsidR="00772C4F">
        <w:rPr>
          <w:rFonts w:ascii="Axia" w:eastAsia="Times New Roman" w:hAnsi="Axia" w:cs="Arial"/>
          <w:szCs w:val="22"/>
        </w:rPr>
        <w:t>.</w:t>
      </w:r>
    </w:p>
    <w:p w14:paraId="0BB3ED02" w14:textId="75EEDFDE" w:rsidR="007E0CC6" w:rsidRPr="00987EDE" w:rsidRDefault="007E0CC6" w:rsidP="00345D35">
      <w:pPr>
        <w:numPr>
          <w:ilvl w:val="0"/>
          <w:numId w:val="1"/>
        </w:numPr>
        <w:tabs>
          <w:tab w:val="left" w:pos="567"/>
          <w:tab w:val="left" w:pos="2149"/>
        </w:tabs>
        <w:spacing w:before="100" w:beforeAutospacing="1" w:after="100" w:afterAutospacing="1" w:line="276" w:lineRule="auto"/>
        <w:ind w:left="567" w:hanging="425"/>
        <w:jc w:val="both"/>
        <w:rPr>
          <w:rFonts w:ascii="Axia" w:hAnsi="Axia" w:cs="Arial"/>
        </w:rPr>
      </w:pPr>
      <w:r w:rsidRPr="00987EDE">
        <w:rPr>
          <w:rFonts w:ascii="Axia" w:hAnsi="Axia" w:cs="Arial"/>
          <w:szCs w:val="22"/>
        </w:rPr>
        <w:t>La aplicación de las nuevas condic</w:t>
      </w:r>
      <w:r w:rsidR="00A647BA">
        <w:rPr>
          <w:rFonts w:ascii="Axia" w:hAnsi="Axia" w:cs="Arial"/>
          <w:szCs w:val="22"/>
        </w:rPr>
        <w:t>i</w:t>
      </w:r>
      <w:r w:rsidRPr="00987EDE">
        <w:rPr>
          <w:rFonts w:ascii="Axia" w:hAnsi="Axia" w:cs="Arial"/>
          <w:szCs w:val="22"/>
        </w:rPr>
        <w:t>ones del ensayo afectará a todos los pagos en los que no se ha emitido factura en la fecha de firma del contrato.</w:t>
      </w:r>
    </w:p>
    <w:p w14:paraId="1098269E" w14:textId="77777777" w:rsidR="007E0CC6" w:rsidRPr="00C469E5" w:rsidRDefault="007E0CC6" w:rsidP="00345D35">
      <w:pPr>
        <w:spacing w:before="100" w:beforeAutospacing="1" w:after="100" w:afterAutospacing="1" w:line="276" w:lineRule="auto"/>
        <w:ind w:firstLine="708"/>
        <w:jc w:val="both"/>
        <w:rPr>
          <w:rFonts w:ascii="Axia" w:hAnsi="Axia"/>
        </w:rPr>
      </w:pPr>
    </w:p>
    <w:p w14:paraId="14E3C522" w14:textId="3D327984" w:rsidR="007E0CC6" w:rsidRPr="00C469E5" w:rsidRDefault="003F4B61" w:rsidP="003F4B61">
      <w:pPr>
        <w:spacing w:before="100" w:beforeAutospacing="1" w:after="100" w:afterAutospacing="1" w:line="276" w:lineRule="auto"/>
        <w:ind w:left="708" w:hanging="708"/>
        <w:jc w:val="both"/>
        <w:rPr>
          <w:rFonts w:ascii="Axia" w:hAnsi="Axia"/>
        </w:rPr>
      </w:pPr>
      <w:r>
        <w:rPr>
          <w:rFonts w:ascii="Axia" w:hAnsi="Axia"/>
          <w:szCs w:val="22"/>
        </w:rPr>
        <w:t>EL AGENTE DE COORDINACIÓN</w:t>
      </w:r>
      <w:r w:rsidR="007E0CC6" w:rsidRPr="00C469E5">
        <w:rPr>
          <w:rFonts w:ascii="Axia" w:hAnsi="Axia"/>
        </w:rPr>
        <w:tab/>
      </w:r>
      <w:r w:rsidR="007E0CC6" w:rsidRPr="00C469E5">
        <w:rPr>
          <w:rFonts w:ascii="Axia" w:hAnsi="Axia"/>
        </w:rPr>
        <w:tab/>
      </w:r>
      <w:r w:rsidR="007E0CC6" w:rsidRPr="00C469E5">
        <w:rPr>
          <w:rFonts w:ascii="Axia" w:hAnsi="Axia"/>
        </w:rPr>
        <w:tab/>
      </w:r>
      <w:r w:rsidR="007E0CC6" w:rsidRPr="00C469E5">
        <w:rPr>
          <w:rFonts w:ascii="Axia" w:hAnsi="Axia"/>
        </w:rPr>
        <w:tab/>
      </w:r>
      <w:r w:rsidR="007E0CC6" w:rsidRPr="00C469E5">
        <w:rPr>
          <w:rFonts w:ascii="Axia" w:hAnsi="Axia"/>
        </w:rPr>
        <w:tab/>
        <w:t xml:space="preserve">         </w:t>
      </w:r>
    </w:p>
    <w:p w14:paraId="010E6DEA" w14:textId="45E126DD" w:rsidR="007E0CC6" w:rsidRPr="00C469E5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 xml:space="preserve">Fdo.: D. </w:t>
      </w:r>
      <w:r w:rsidR="00DF51D4" w:rsidRPr="00DF51D4">
        <w:rPr>
          <w:rFonts w:ascii="Axia" w:hAnsi="Axia"/>
          <w:lang w:val="es-ES"/>
        </w:rPr>
        <w:t>Francisco Galo Peralta</w:t>
      </w:r>
    </w:p>
    <w:p w14:paraId="219B6534" w14:textId="77777777" w:rsidR="007E0CC6" w:rsidRPr="00C469E5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Fecha: ____________________________</w:t>
      </w:r>
    </w:p>
    <w:p w14:paraId="61864266" w14:textId="77777777" w:rsidR="007E0CC6" w:rsidRPr="00C469E5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ab/>
      </w:r>
      <w:r w:rsidRPr="00C469E5">
        <w:rPr>
          <w:rFonts w:ascii="Axia" w:hAnsi="Axia"/>
        </w:rPr>
        <w:tab/>
      </w:r>
      <w:r w:rsidRPr="00C469E5">
        <w:rPr>
          <w:rFonts w:ascii="Axia" w:hAnsi="Axia"/>
        </w:rPr>
        <w:tab/>
      </w:r>
      <w:r w:rsidRPr="00C469E5">
        <w:rPr>
          <w:rFonts w:ascii="Axia" w:hAnsi="Axia"/>
        </w:rPr>
        <w:tab/>
      </w:r>
      <w:r w:rsidRPr="00C469E5">
        <w:rPr>
          <w:rFonts w:ascii="Axia" w:hAnsi="Axia"/>
        </w:rPr>
        <w:tab/>
      </w:r>
      <w:r w:rsidRPr="00C469E5">
        <w:rPr>
          <w:rFonts w:ascii="Axia" w:hAnsi="Axia"/>
        </w:rPr>
        <w:tab/>
      </w:r>
    </w:p>
    <w:p w14:paraId="76AE2578" w14:textId="77777777" w:rsidR="007E0CC6" w:rsidRPr="00C469E5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</w:rPr>
      </w:pPr>
      <w:r w:rsidRPr="00C469E5">
        <w:rPr>
          <w:rFonts w:ascii="Axia" w:hAnsi="Axia"/>
        </w:rPr>
        <w:t xml:space="preserve">EL PROMOTOR    </w:t>
      </w:r>
    </w:p>
    <w:p w14:paraId="11E07019" w14:textId="77777777" w:rsidR="007E0CC6" w:rsidRPr="00C469E5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Fdo.: D/Dª. _______________________</w:t>
      </w:r>
    </w:p>
    <w:p w14:paraId="6A391A2A" w14:textId="77777777" w:rsidR="007E0CC6" w:rsidRPr="00C469E5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Fecha: ____________________________</w:t>
      </w:r>
    </w:p>
    <w:p w14:paraId="2BADA81B" w14:textId="77777777" w:rsidR="007E0CC6" w:rsidRPr="00C469E5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</w:rPr>
      </w:pPr>
    </w:p>
    <w:p w14:paraId="4016EE66" w14:textId="77777777" w:rsidR="007E0CC6" w:rsidRPr="00C469E5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</w:rPr>
      </w:pPr>
      <w:r w:rsidRPr="00C469E5">
        <w:rPr>
          <w:rFonts w:ascii="Axia" w:hAnsi="Axia"/>
        </w:rPr>
        <w:t>EL CENTRO</w:t>
      </w:r>
    </w:p>
    <w:p w14:paraId="4D76CDAC" w14:textId="77777777" w:rsidR="00DF51D4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Fdo.: D</w:t>
      </w:r>
      <w:r w:rsidR="00DF51D4">
        <w:rPr>
          <w:rFonts w:ascii="Axia" w:hAnsi="Axia"/>
        </w:rPr>
        <w:t xml:space="preserve">. </w:t>
      </w:r>
      <w:r w:rsidR="00DF51D4" w:rsidRPr="004D5454">
        <w:rPr>
          <w:rFonts w:ascii="Axia" w:hAnsi="Axia"/>
          <w:color w:val="000000"/>
          <w:lang w:val="es-ES"/>
        </w:rPr>
        <w:t>Rafael Tejido García</w:t>
      </w:r>
      <w:r w:rsidR="00DF51D4" w:rsidRPr="00C469E5">
        <w:rPr>
          <w:rFonts w:ascii="Axia" w:hAnsi="Axia"/>
        </w:rPr>
        <w:t xml:space="preserve"> </w:t>
      </w:r>
    </w:p>
    <w:p w14:paraId="1986FD20" w14:textId="5D52D308" w:rsidR="00987EDE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Fecha: _________________________</w:t>
      </w:r>
      <w:r w:rsidR="00987EDE">
        <w:rPr>
          <w:rFonts w:ascii="Axia" w:hAnsi="Axia"/>
        </w:rPr>
        <w:t>__</w:t>
      </w:r>
    </w:p>
    <w:p w14:paraId="10388C70" w14:textId="22EF78E8" w:rsidR="00987EDE" w:rsidRDefault="00987EDE" w:rsidP="00345D35">
      <w:pPr>
        <w:spacing w:before="100" w:beforeAutospacing="1" w:after="100" w:afterAutospacing="1" w:line="276" w:lineRule="auto"/>
        <w:jc w:val="both"/>
        <w:rPr>
          <w:rFonts w:ascii="Axia" w:hAnsi="Axia" w:cs="TimesNewRomanPSMT"/>
          <w:szCs w:val="22"/>
        </w:rPr>
      </w:pPr>
    </w:p>
    <w:p w14:paraId="57FE1E24" w14:textId="3BEE417B" w:rsidR="00E8587F" w:rsidRPr="00987EDE" w:rsidRDefault="00E8587F" w:rsidP="00345D35">
      <w:pPr>
        <w:spacing w:before="100" w:beforeAutospacing="1" w:after="100" w:afterAutospacing="1" w:line="276" w:lineRule="auto"/>
        <w:jc w:val="both"/>
        <w:rPr>
          <w:rFonts w:ascii="Axia" w:hAnsi="Axia" w:cs="TimesNewRomanPSMT"/>
          <w:szCs w:val="22"/>
        </w:rPr>
      </w:pPr>
      <w:r>
        <w:rPr>
          <w:rFonts w:ascii="Axia" w:hAnsi="Axia" w:cs="TimesNewRomanPSMT"/>
          <w:szCs w:val="22"/>
        </w:rPr>
        <w:t>Leído y enterado</w:t>
      </w:r>
    </w:p>
    <w:p w14:paraId="65A2EB7C" w14:textId="42D2133B" w:rsidR="007E0CC6" w:rsidRPr="00987EDE" w:rsidRDefault="00987EDE" w:rsidP="00345D35">
      <w:pPr>
        <w:spacing w:before="100" w:beforeAutospacing="1" w:after="100" w:afterAutospacing="1" w:line="276" w:lineRule="auto"/>
        <w:jc w:val="both"/>
        <w:rPr>
          <w:rFonts w:ascii="Axia" w:hAnsi="Axia"/>
          <w:szCs w:val="22"/>
        </w:rPr>
      </w:pPr>
      <w:r w:rsidRPr="00987EDE">
        <w:rPr>
          <w:rFonts w:ascii="Axia" w:hAnsi="Axia" w:cs="TimesNewRomanPSMT"/>
          <w:szCs w:val="22"/>
        </w:rPr>
        <w:t>EL INVESTIGADOR:</w:t>
      </w:r>
    </w:p>
    <w:p w14:paraId="3630CFFC" w14:textId="77777777" w:rsidR="007E0CC6" w:rsidRPr="00C469E5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Fdo.: D/Dª. _______________________</w:t>
      </w:r>
    </w:p>
    <w:p w14:paraId="09A7CB85" w14:textId="66C8270A" w:rsidR="007E0CC6" w:rsidRDefault="007E0CC6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  <w:r w:rsidRPr="00C469E5">
        <w:rPr>
          <w:rFonts w:ascii="Axia" w:hAnsi="Axia"/>
        </w:rPr>
        <w:t>Fecha: ____________________________</w:t>
      </w:r>
    </w:p>
    <w:p w14:paraId="278EA6F1" w14:textId="26A72C24" w:rsidR="00A27052" w:rsidRDefault="00A27052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</w:p>
    <w:p w14:paraId="76552A94" w14:textId="3C4F773D" w:rsidR="00A27052" w:rsidRDefault="00A27052" w:rsidP="00345D35">
      <w:pPr>
        <w:spacing w:before="100" w:beforeAutospacing="1" w:after="100" w:afterAutospacing="1" w:line="276" w:lineRule="auto"/>
        <w:ind w:left="709"/>
        <w:jc w:val="both"/>
        <w:rPr>
          <w:rFonts w:ascii="Axia" w:hAnsi="Axia"/>
        </w:rPr>
      </w:pPr>
    </w:p>
    <w:p w14:paraId="597CF718" w14:textId="77777777" w:rsidR="00A27052" w:rsidRDefault="00A27052" w:rsidP="00A27052">
      <w:pPr>
        <w:spacing w:before="100" w:beforeAutospacing="1" w:after="100" w:afterAutospacing="1"/>
        <w:jc w:val="center"/>
        <w:rPr>
          <w:rFonts w:ascii="Axia" w:hAnsi="Axia"/>
          <w:b/>
          <w:color w:val="000000"/>
          <w:sz w:val="24"/>
        </w:rPr>
      </w:pPr>
      <w:r>
        <w:rPr>
          <w:rFonts w:ascii="Axia" w:hAnsi="Axia"/>
          <w:b/>
          <w:color w:val="000000"/>
        </w:rPr>
        <w:t>MEMORIA ECONÓMICA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5996"/>
      </w:tblGrid>
      <w:tr w:rsidR="00A27052" w14:paraId="71088CA8" w14:textId="77777777" w:rsidTr="00A270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E58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Centro: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BA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strike/>
                <w:color w:val="000000"/>
              </w:rPr>
            </w:pPr>
          </w:p>
        </w:tc>
      </w:tr>
      <w:tr w:rsidR="00A27052" w14:paraId="1E47B183" w14:textId="77777777" w:rsidTr="00A270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04C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Investigador Principal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7C1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/>
                <w:color w:val="000000"/>
              </w:rPr>
              <w:t xml:space="preserve">Dr. </w:t>
            </w:r>
          </w:p>
        </w:tc>
      </w:tr>
      <w:tr w:rsidR="00A27052" w14:paraId="0F047647" w14:textId="77777777" w:rsidTr="00A270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ADA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Servicio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3C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</w:p>
        </w:tc>
      </w:tr>
    </w:tbl>
    <w:p w14:paraId="393A3D5D" w14:textId="77777777" w:rsidR="00A27052" w:rsidRDefault="00A27052" w:rsidP="00A27052">
      <w:pPr>
        <w:spacing w:before="100" w:beforeAutospacing="1" w:after="100" w:afterAutospacing="1"/>
        <w:jc w:val="both"/>
        <w:rPr>
          <w:rFonts w:ascii="Axia" w:hAnsi="Axia"/>
          <w:b/>
          <w:color w:val="000000"/>
        </w:rPr>
      </w:pPr>
      <w:r>
        <w:rPr>
          <w:rFonts w:ascii="Axia" w:hAnsi="Axia"/>
          <w:b/>
          <w:color w:val="000000"/>
        </w:rPr>
        <w:t>Para su participación en el ensayo clínico: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5998"/>
      </w:tblGrid>
      <w:tr w:rsidR="00A27052" w14:paraId="75FF03D8" w14:textId="77777777" w:rsidTr="00A270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DBC6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Nº </w:t>
            </w:r>
            <w:proofErr w:type="spellStart"/>
            <w:r>
              <w:rPr>
                <w:rFonts w:ascii="Axia" w:hAnsi="Axia"/>
                <w:b/>
                <w:color w:val="000000"/>
              </w:rPr>
              <w:t>EudraCT</w:t>
            </w:r>
            <w:proofErr w:type="spellEnd"/>
            <w:r>
              <w:rPr>
                <w:rFonts w:ascii="Axia" w:hAnsi="Axia"/>
                <w:b/>
                <w:color w:val="000000"/>
              </w:rPr>
              <w:t>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D3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</w:p>
        </w:tc>
      </w:tr>
      <w:tr w:rsidR="00A27052" w14:paraId="23673C8A" w14:textId="77777777" w:rsidTr="00A270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6AE1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Código de protocolo: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BD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</w:p>
        </w:tc>
      </w:tr>
      <w:tr w:rsidR="00A27052" w14:paraId="713D6A14" w14:textId="77777777" w:rsidTr="00A270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34A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Título de protocolo: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F3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</w:p>
        </w:tc>
      </w:tr>
    </w:tbl>
    <w:p w14:paraId="5C1B72B5" w14:textId="77777777" w:rsidR="00A27052" w:rsidRDefault="00A27052" w:rsidP="00A27052">
      <w:pPr>
        <w:spacing w:before="100" w:beforeAutospacing="1" w:after="100" w:afterAutospacing="1"/>
        <w:jc w:val="both"/>
        <w:rPr>
          <w:rFonts w:ascii="Axia" w:hAnsi="Axia"/>
          <w:b/>
          <w:color w:val="000000"/>
        </w:rPr>
      </w:pPr>
    </w:p>
    <w:p w14:paraId="240C63E5" w14:textId="77777777" w:rsidR="00A27052" w:rsidRDefault="00A27052" w:rsidP="00A27052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xia" w:hAnsi="Axia"/>
          <w:b/>
          <w:color w:val="000000"/>
        </w:rPr>
      </w:pPr>
      <w:r>
        <w:rPr>
          <w:rFonts w:ascii="Axia" w:hAnsi="Axia"/>
          <w:b/>
          <w:color w:val="000000"/>
        </w:rPr>
        <w:t>Reclutamiento de pacientes previstos en el centro: …….. pacientes</w:t>
      </w:r>
    </w:p>
    <w:p w14:paraId="0A610F60" w14:textId="37590761" w:rsidR="00A27052" w:rsidRDefault="00A27052" w:rsidP="00A27052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Axia" w:hAnsi="Axia"/>
          <w:color w:val="000000"/>
        </w:rPr>
      </w:pPr>
      <w:r>
        <w:rPr>
          <w:rFonts w:ascii="Axia" w:hAnsi="Axia"/>
          <w:b/>
          <w:color w:val="000000"/>
        </w:rPr>
        <w:t xml:space="preserve">Presupuesto inicial del Ensayo Clínico: ……… </w:t>
      </w:r>
      <w:r>
        <w:rPr>
          <w:rFonts w:ascii="Axia" w:hAnsi="Axia" w:cs="Calibri"/>
          <w:b/>
          <w:color w:val="000000"/>
        </w:rPr>
        <w:t>€</w:t>
      </w:r>
      <w:r>
        <w:rPr>
          <w:rFonts w:ascii="Axia" w:hAnsi="Axia"/>
          <w:b/>
          <w:color w:val="000000"/>
        </w:rPr>
        <w:t xml:space="preserve"> </w:t>
      </w:r>
      <w:r>
        <w:rPr>
          <w:rFonts w:ascii="Axia" w:hAnsi="Axia"/>
          <w:color w:val="000000"/>
        </w:rPr>
        <w:t xml:space="preserve">(IVA no incluido) </w:t>
      </w:r>
      <w:r>
        <w:rPr>
          <w:rFonts w:ascii="Axia" w:hAnsi="Axia"/>
          <w:b/>
          <w:color w:val="000000"/>
        </w:rPr>
        <w:t xml:space="preserve">por paciente completo y evaluable incluido en el estudio </w:t>
      </w:r>
      <w:r>
        <w:rPr>
          <w:rFonts w:ascii="Axia" w:hAnsi="Axia"/>
          <w:color w:val="000000"/>
        </w:rPr>
        <w:t>(incluye costes indirectos, costes directos y compensaciones para el equipo investigador)</w:t>
      </w:r>
    </w:p>
    <w:p w14:paraId="6D7CECE0" w14:textId="77777777" w:rsidR="00A27052" w:rsidRDefault="00A27052" w:rsidP="00A27052">
      <w:pPr>
        <w:spacing w:before="100" w:beforeAutospacing="1" w:after="100" w:afterAutospacing="1" w:line="276" w:lineRule="auto"/>
        <w:ind w:left="360"/>
        <w:contextualSpacing/>
        <w:jc w:val="both"/>
        <w:rPr>
          <w:rFonts w:ascii="Axia" w:hAnsi="Axia"/>
          <w:color w:val="000000"/>
        </w:rPr>
      </w:pPr>
    </w:p>
    <w:p w14:paraId="48979EC8" w14:textId="2EB4A22C" w:rsidR="00A27052" w:rsidRPr="00A27052" w:rsidRDefault="00A27052" w:rsidP="00A27052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xia" w:hAnsi="Axia"/>
          <w:b/>
          <w:color w:val="000000"/>
        </w:rPr>
      </w:pPr>
      <w:r>
        <w:rPr>
          <w:rFonts w:ascii="Axia" w:hAnsi="Axia"/>
          <w:b/>
          <w:color w:val="000000"/>
        </w:rPr>
        <w:t>COSTES INICIALES (compensación por gestión administrativa): 1500</w:t>
      </w:r>
      <w:r>
        <w:rPr>
          <w:rFonts w:ascii="Axia" w:hAnsi="Axia" w:cs="Calibri"/>
          <w:b/>
          <w:color w:val="000000"/>
        </w:rPr>
        <w:t>€</w:t>
      </w:r>
      <w:r>
        <w:rPr>
          <w:rFonts w:ascii="Axia" w:hAnsi="Axia"/>
          <w:b/>
          <w:color w:val="000000"/>
        </w:rPr>
        <w:t xml:space="preserve"> + IVA </w:t>
      </w:r>
      <w:r>
        <w:rPr>
          <w:rFonts w:ascii="Axia" w:hAnsi="Axia"/>
          <w:color w:val="000000"/>
        </w:rPr>
        <w:t>(pago no reembolsable, debe efectuarse al principio del estudio). En caso de adenda de modificación deberán abonarse 500 euros + IVA</w:t>
      </w:r>
    </w:p>
    <w:p w14:paraId="62BE3DE3" w14:textId="77777777" w:rsidR="00A27052" w:rsidRDefault="00A27052" w:rsidP="00A27052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Axia" w:hAnsi="Axia"/>
          <w:b/>
          <w:color w:val="000000"/>
        </w:rPr>
      </w:pPr>
    </w:p>
    <w:p w14:paraId="7BB32E60" w14:textId="5F35FF9A" w:rsidR="00A27052" w:rsidRDefault="00A27052" w:rsidP="00A27052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xia" w:hAnsi="Axia"/>
          <w:b/>
          <w:color w:val="000000"/>
        </w:rPr>
      </w:pPr>
      <w:r>
        <w:rPr>
          <w:rFonts w:ascii="Axia" w:hAnsi="Axia"/>
          <w:b/>
          <w:color w:val="000000"/>
        </w:rPr>
        <w:t>FOMENTO DE INVESTIGACIÓN Y COMPENSACIÓN AL EQUIPO INVESTIGADOR Y COSTES INDIRECTOS AL CENTRO (Desglosado por visitas)</w:t>
      </w:r>
    </w:p>
    <w:p w14:paraId="359BA278" w14:textId="77777777" w:rsidR="00A27052" w:rsidRDefault="00A27052" w:rsidP="00A27052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Axia" w:hAnsi="Axia"/>
          <w:b/>
          <w:color w:val="00000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1575"/>
        <w:gridCol w:w="2232"/>
        <w:gridCol w:w="1930"/>
        <w:gridCol w:w="1165"/>
      </w:tblGrid>
      <w:tr w:rsidR="00A27052" w14:paraId="0DFE7CB9" w14:textId="77777777" w:rsidTr="00A27052">
        <w:trPr>
          <w:trHeight w:val="653"/>
        </w:trPr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72345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D46D" w14:textId="77777777" w:rsidR="00A27052" w:rsidRDefault="00A27052" w:rsidP="00A27052">
            <w:pPr>
              <w:numPr>
                <w:ilvl w:val="0"/>
                <w:numId w:val="5"/>
              </w:numPr>
              <w:spacing w:before="0" w:after="0" w:line="240" w:lineRule="auto"/>
              <w:ind w:left="317"/>
              <w:contextualSpacing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Costes indirectos </w:t>
            </w:r>
          </w:p>
          <w:p w14:paraId="0C422295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      30%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E75" w14:textId="77777777" w:rsidR="00A27052" w:rsidRDefault="00A27052" w:rsidP="00A27052">
            <w:pPr>
              <w:numPr>
                <w:ilvl w:val="0"/>
                <w:numId w:val="5"/>
              </w:numPr>
              <w:spacing w:before="0" w:after="0" w:line="240" w:lineRule="auto"/>
              <w:ind w:left="223" w:hanging="284"/>
              <w:contextualSpacing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Compensación para el fomento de la actividad investigadora </w:t>
            </w:r>
          </w:p>
          <w:p w14:paraId="7A758E69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     35% (mínimo)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3F2B" w14:textId="77777777" w:rsidR="00A27052" w:rsidRDefault="00A27052" w:rsidP="00A27052">
            <w:pPr>
              <w:numPr>
                <w:ilvl w:val="0"/>
                <w:numId w:val="5"/>
              </w:numPr>
              <w:spacing w:before="0" w:after="0" w:line="240" w:lineRule="auto"/>
              <w:ind w:left="286" w:hanging="290"/>
              <w:contextualSpacing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Compensación  al equipo investigador</w:t>
            </w:r>
          </w:p>
          <w:p w14:paraId="17B51330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     35% (máximo)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59E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TOTAL VISITA</w:t>
            </w:r>
          </w:p>
          <w:p w14:paraId="624E9552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</w:p>
          <w:p w14:paraId="7BC34A18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100%</w:t>
            </w:r>
          </w:p>
        </w:tc>
      </w:tr>
      <w:tr w:rsidR="00A27052" w14:paraId="1319B050" w14:textId="77777777" w:rsidTr="00A27052">
        <w:trPr>
          <w:trHeight w:val="42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7E6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Visita 0 (</w:t>
            </w:r>
            <w:proofErr w:type="spellStart"/>
            <w:r>
              <w:rPr>
                <w:rFonts w:ascii="Axia" w:hAnsi="Axia"/>
                <w:b/>
                <w:color w:val="000000"/>
              </w:rPr>
              <w:t>Screening</w:t>
            </w:r>
            <w:proofErr w:type="spellEnd"/>
            <w:r>
              <w:rPr>
                <w:rFonts w:ascii="Axia" w:hAnsi="Axia"/>
                <w:b/>
                <w:color w:val="000000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96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F11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DE2C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0265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3A920EB5" w14:textId="77777777" w:rsidTr="00A27052">
        <w:trPr>
          <w:trHeight w:val="42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BD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Visita 1 (Basal)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0B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0B6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381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1FA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0AD344DC" w14:textId="77777777" w:rsidTr="00A27052">
        <w:trPr>
          <w:trHeight w:val="41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0DF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Visita 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EB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E9A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651B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AFA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7FC9F346" w14:textId="77777777" w:rsidTr="00A27052">
        <w:trPr>
          <w:trHeight w:val="41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A8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Visita 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7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63AB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76F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54B2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24351D1E" w14:textId="77777777" w:rsidTr="00A27052">
        <w:trPr>
          <w:trHeight w:val="39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0A1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…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F0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4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082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A19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370C35A2" w14:textId="77777777" w:rsidTr="00A27052">
        <w:trPr>
          <w:trHeight w:val="41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BEE6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…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D78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FC1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9E0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26B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57F13672" w14:textId="77777777" w:rsidTr="00A27052">
        <w:trPr>
          <w:trHeight w:val="3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5B9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Visita n (Final)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F7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CB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0BA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2251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4A1F0A3C" w14:textId="77777777" w:rsidTr="00A27052">
        <w:trPr>
          <w:trHeight w:val="4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605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TOTAL VISITAS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92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D71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6D99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5F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</w:tr>
    </w:tbl>
    <w:p w14:paraId="23D875AB" w14:textId="77777777" w:rsidR="00A27052" w:rsidRDefault="00A27052" w:rsidP="00A27052">
      <w:pPr>
        <w:spacing w:before="100" w:beforeAutospacing="1" w:after="100" w:afterAutospacing="1"/>
        <w:jc w:val="both"/>
        <w:rPr>
          <w:rFonts w:ascii="Axia" w:hAnsi="Axia"/>
          <w:b/>
          <w:color w:val="000000"/>
        </w:rPr>
      </w:pPr>
    </w:p>
    <w:p w14:paraId="4226DABE" w14:textId="77777777" w:rsidR="00A27052" w:rsidRDefault="00A27052" w:rsidP="00A27052">
      <w:pPr>
        <w:spacing w:before="100" w:beforeAutospacing="1" w:after="100" w:afterAutospacing="1"/>
        <w:jc w:val="both"/>
        <w:rPr>
          <w:rFonts w:ascii="Axia" w:hAnsi="Axia"/>
          <w:b/>
          <w:color w:val="000000"/>
        </w:rPr>
      </w:pPr>
      <w:r>
        <w:rPr>
          <w:rFonts w:ascii="Axia" w:hAnsi="Axia"/>
          <w:b/>
          <w:color w:val="000000"/>
        </w:rPr>
        <w:t>OTROS CONCEPTOS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586"/>
        <w:gridCol w:w="2070"/>
        <w:gridCol w:w="1992"/>
        <w:gridCol w:w="1143"/>
      </w:tblGrid>
      <w:tr w:rsidR="00A27052" w14:paraId="0950F4D7" w14:textId="77777777" w:rsidTr="00A27052">
        <w:trPr>
          <w:trHeight w:val="1099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78A6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5909" w14:textId="77777777" w:rsidR="00A27052" w:rsidRDefault="00A27052" w:rsidP="00A27052">
            <w:pPr>
              <w:numPr>
                <w:ilvl w:val="0"/>
                <w:numId w:val="6"/>
              </w:numPr>
              <w:spacing w:before="0" w:after="0" w:line="240" w:lineRule="auto"/>
              <w:ind w:left="286" w:hanging="283"/>
              <w:contextualSpacing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Costes indirectos </w:t>
            </w:r>
          </w:p>
          <w:p w14:paraId="6B939B37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      30%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6ADE" w14:textId="77777777" w:rsidR="00A27052" w:rsidRDefault="00A27052" w:rsidP="00A27052">
            <w:pPr>
              <w:numPr>
                <w:ilvl w:val="0"/>
                <w:numId w:val="6"/>
              </w:numPr>
              <w:spacing w:before="0" w:after="0" w:line="240" w:lineRule="auto"/>
              <w:ind w:left="223" w:hanging="284"/>
              <w:contextualSpacing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Compensación para el fomento de la actividad investigadora </w:t>
            </w:r>
          </w:p>
          <w:p w14:paraId="292E910E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     35% (mínimo)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87B8" w14:textId="77777777" w:rsidR="00A27052" w:rsidRDefault="00A27052" w:rsidP="00A27052">
            <w:pPr>
              <w:numPr>
                <w:ilvl w:val="0"/>
                <w:numId w:val="6"/>
              </w:numPr>
              <w:spacing w:before="0" w:after="0" w:line="240" w:lineRule="auto"/>
              <w:ind w:left="286" w:hanging="290"/>
              <w:contextualSpacing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Compensación  al equipo investigador</w:t>
            </w:r>
          </w:p>
          <w:p w14:paraId="0986A28C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     35% (máximo)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C5A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TOTAL VISITA</w:t>
            </w:r>
          </w:p>
          <w:p w14:paraId="32AD319B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</w:p>
          <w:p w14:paraId="3954E7E4" w14:textId="77777777" w:rsidR="00A27052" w:rsidRDefault="00A27052">
            <w:pPr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100%</w:t>
            </w:r>
          </w:p>
        </w:tc>
      </w:tr>
      <w:tr w:rsidR="00A27052" w14:paraId="0A55270A" w14:textId="77777777" w:rsidTr="00A27052">
        <w:trPr>
          <w:trHeight w:val="4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9BE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Fallos de Selección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839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FE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E9C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EB28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171E4F0F" w14:textId="77777777" w:rsidTr="00A27052">
        <w:trPr>
          <w:trHeight w:val="42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655F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Otros Conceptos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D4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C5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35B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6C3E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57E4ABEE" w14:textId="77777777" w:rsidTr="00A27052">
        <w:trPr>
          <w:trHeight w:val="3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9F56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22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69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1AE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3D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19F3E565" w14:textId="77777777" w:rsidTr="00A27052">
        <w:trPr>
          <w:trHeight w:val="41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A0F9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76A8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CC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Calibri"/>
                <w:b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DB1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 w:cs="Times New Roman"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F10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45C1881F" w14:textId="77777777" w:rsidTr="00A27052">
        <w:trPr>
          <w:trHeight w:val="4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1D59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TOTAL VISITAS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803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C46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B375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7B0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</w:tr>
    </w:tbl>
    <w:p w14:paraId="2C8FD92A" w14:textId="77777777" w:rsidR="00A27052" w:rsidRDefault="00A27052" w:rsidP="00A27052">
      <w:pPr>
        <w:spacing w:before="100" w:beforeAutospacing="1" w:after="100" w:afterAutospacing="1"/>
        <w:ind w:left="720"/>
        <w:contextualSpacing/>
        <w:jc w:val="both"/>
        <w:rPr>
          <w:rFonts w:ascii="Axia" w:hAnsi="Axia"/>
          <w:b/>
          <w:color w:val="000000"/>
        </w:rPr>
      </w:pPr>
    </w:p>
    <w:p w14:paraId="258AFA2C" w14:textId="77777777" w:rsidR="00A27052" w:rsidRDefault="00A27052" w:rsidP="00A27052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Axia" w:hAnsi="Axia"/>
          <w:b/>
          <w:color w:val="000000"/>
        </w:rPr>
      </w:pPr>
      <w:r>
        <w:rPr>
          <w:rFonts w:ascii="Axia" w:hAnsi="Axia"/>
          <w:b/>
          <w:color w:val="000000"/>
        </w:rPr>
        <w:t>COSTES DIRECTOS EXTRAORDINARIOS (Detalle por conceptos)</w:t>
      </w:r>
    </w:p>
    <w:p w14:paraId="5FAC429F" w14:textId="77777777" w:rsidR="00A27052" w:rsidRDefault="00A27052" w:rsidP="00A27052">
      <w:pPr>
        <w:spacing w:before="100" w:beforeAutospacing="1" w:after="100" w:afterAutospacing="1"/>
        <w:jc w:val="both"/>
        <w:rPr>
          <w:rFonts w:ascii="Axia" w:hAnsi="Axia"/>
          <w:b/>
          <w:color w:val="000000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2523"/>
        <w:gridCol w:w="1826"/>
        <w:gridCol w:w="1783"/>
      </w:tblGrid>
      <w:tr w:rsidR="00A27052" w14:paraId="05F4CE9B" w14:textId="77777777" w:rsidTr="00A27052">
        <w:trPr>
          <w:trHeight w:val="4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C96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CONCEPTO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F64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Nº Unidades por  paciente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38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Gasto Unitario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FD0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TOTAL</w:t>
            </w:r>
          </w:p>
        </w:tc>
      </w:tr>
      <w:tr w:rsidR="00A27052" w14:paraId="0BE3425D" w14:textId="77777777" w:rsidTr="00A27052">
        <w:trPr>
          <w:trHeight w:val="3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F7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3384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1A2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F628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14BFB75B" w14:textId="77777777" w:rsidTr="00A27052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9791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6ED7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  <w:lang w:val="es-ES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DCA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68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 w:cs="Calibri"/>
                <w:b/>
                <w:color w:val="000000"/>
              </w:rPr>
              <w:t>.-€</w:t>
            </w:r>
          </w:p>
        </w:tc>
      </w:tr>
      <w:tr w:rsidR="00A27052" w14:paraId="3ECC3243" w14:textId="77777777" w:rsidTr="00A27052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E325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TOTAL VISITAS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C80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6AC0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 xml:space="preserve"> 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FAED" w14:textId="77777777" w:rsidR="00A27052" w:rsidRDefault="00A27052">
            <w:pPr>
              <w:spacing w:before="100" w:beforeAutospacing="1" w:after="100" w:afterAutospacing="1"/>
              <w:jc w:val="both"/>
              <w:rPr>
                <w:rFonts w:ascii="Axia" w:hAnsi="Axia"/>
                <w:b/>
                <w:color w:val="000000"/>
              </w:rPr>
            </w:pPr>
            <w:r>
              <w:rPr>
                <w:rFonts w:ascii="Axia" w:hAnsi="Axia"/>
                <w:b/>
                <w:color w:val="000000"/>
              </w:rPr>
              <w:t>.-</w:t>
            </w:r>
            <w:r>
              <w:rPr>
                <w:rFonts w:ascii="Axia" w:hAnsi="Axia" w:cs="Calibri"/>
                <w:b/>
                <w:color w:val="000000"/>
              </w:rPr>
              <w:t>€</w:t>
            </w:r>
          </w:p>
        </w:tc>
      </w:tr>
    </w:tbl>
    <w:p w14:paraId="6F1397BC" w14:textId="5D76E1EA" w:rsidR="007E0CC6" w:rsidRDefault="007E0CC6" w:rsidP="00A27052">
      <w:pPr>
        <w:spacing w:before="100" w:beforeAutospacing="1" w:after="100" w:afterAutospacing="1" w:line="276" w:lineRule="auto"/>
        <w:jc w:val="both"/>
        <w:rPr>
          <w:rFonts w:ascii="Axia" w:hAnsi="Axia"/>
          <w:b/>
        </w:rPr>
      </w:pPr>
      <w:r w:rsidRPr="00C469E5">
        <w:rPr>
          <w:rFonts w:ascii="Axia" w:hAnsi="Axia"/>
        </w:rPr>
        <w:tab/>
      </w:r>
      <w:r w:rsidRPr="00C469E5">
        <w:rPr>
          <w:rFonts w:ascii="Axia" w:hAnsi="Axia"/>
        </w:rPr>
        <w:tab/>
        <w:t xml:space="preserve">         </w:t>
      </w:r>
    </w:p>
    <w:p w14:paraId="5DB107DF" w14:textId="77777777" w:rsidR="007E0CC6" w:rsidRDefault="007E0CC6" w:rsidP="00345D35">
      <w:pPr>
        <w:spacing w:before="100" w:beforeAutospacing="1" w:after="100" w:afterAutospacing="1" w:line="276" w:lineRule="auto"/>
        <w:jc w:val="both"/>
        <w:rPr>
          <w:rFonts w:ascii="Axia" w:hAnsi="Axia"/>
          <w:b/>
        </w:rPr>
      </w:pPr>
    </w:p>
    <w:p w14:paraId="26FB35DA" w14:textId="7B4D95CD" w:rsidR="00E506B1" w:rsidRDefault="00E506B1" w:rsidP="00345D35">
      <w:pPr>
        <w:spacing w:line="276" w:lineRule="auto"/>
        <w:jc w:val="both"/>
      </w:pPr>
    </w:p>
    <w:sectPr w:rsidR="00E506B1" w:rsidSect="00987EDE">
      <w:headerReference w:type="default" r:id="rId11"/>
      <w:footerReference w:type="default" r:id="rId12"/>
      <w:pgSz w:w="11900" w:h="16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ADF1" w14:textId="77777777" w:rsidR="00CE3F49" w:rsidRDefault="00CE3F49" w:rsidP="00894107">
      <w:pPr>
        <w:spacing w:before="0" w:after="0" w:line="240" w:lineRule="auto"/>
      </w:pPr>
      <w:r>
        <w:separator/>
      </w:r>
    </w:p>
  </w:endnote>
  <w:endnote w:type="continuationSeparator" w:id="0">
    <w:p w14:paraId="72623386" w14:textId="77777777" w:rsidR="00CE3F49" w:rsidRDefault="00CE3F49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xia">
    <w:altName w:val="Corbel"/>
    <w:panose1 w:val="00000000000000000000"/>
    <w:charset w:val="00"/>
    <w:family w:val="swiss"/>
    <w:notTrueType/>
    <w:pitch w:val="variable"/>
    <w:sig w:usb0="8000006F" w:usb1="5001004B" w:usb2="00000000" w:usb3="00000000" w:csb0="00000093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2322" w14:textId="77777777" w:rsidR="00894107" w:rsidRDefault="00894107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30CF2732" wp14:editId="518AC12B">
          <wp:simplePos x="0" y="0"/>
          <wp:positionH relativeFrom="column">
            <wp:posOffset>-685800</wp:posOffset>
          </wp:positionH>
          <wp:positionV relativeFrom="paragraph">
            <wp:posOffset>-64770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920D" w14:textId="77777777" w:rsidR="00CE3F49" w:rsidRDefault="00CE3F49" w:rsidP="00894107">
      <w:pPr>
        <w:spacing w:before="0" w:after="0" w:line="240" w:lineRule="auto"/>
      </w:pPr>
      <w:r>
        <w:separator/>
      </w:r>
    </w:p>
  </w:footnote>
  <w:footnote w:type="continuationSeparator" w:id="0">
    <w:p w14:paraId="5230B608" w14:textId="77777777" w:rsidR="00CE3F49" w:rsidRDefault="00CE3F49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23FA" w14:textId="458C9692" w:rsidR="00894107" w:rsidRDefault="00EE2D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4" behindDoc="1" locked="0" layoutInCell="1" allowOverlap="1" wp14:anchorId="01A43034" wp14:editId="40E8FF07">
          <wp:simplePos x="0" y="0"/>
          <wp:positionH relativeFrom="column">
            <wp:posOffset>-571500</wp:posOffset>
          </wp:positionH>
          <wp:positionV relativeFrom="paragraph">
            <wp:posOffset>-45085</wp:posOffset>
          </wp:positionV>
          <wp:extent cx="2098211" cy="571500"/>
          <wp:effectExtent l="0" t="0" r="1016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11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EFB"/>
    <w:multiLevelType w:val="hybridMultilevel"/>
    <w:tmpl w:val="66566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F74"/>
    <w:multiLevelType w:val="hybridMultilevel"/>
    <w:tmpl w:val="E8E416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5174A"/>
    <w:multiLevelType w:val="hybridMultilevel"/>
    <w:tmpl w:val="3FDAF1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6EC1"/>
    <w:multiLevelType w:val="hybridMultilevel"/>
    <w:tmpl w:val="3E7453E6"/>
    <w:lvl w:ilvl="0" w:tplc="1A9298FE">
      <w:start w:val="1"/>
      <w:numFmt w:val="upperLetter"/>
      <w:lvlText w:val="%1."/>
      <w:lvlJc w:val="left"/>
      <w:pPr>
        <w:tabs>
          <w:tab w:val="num" w:pos="2058"/>
        </w:tabs>
        <w:ind w:left="2058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  <w:rPr>
        <w:rFonts w:cs="Times New Roman"/>
      </w:rPr>
    </w:lvl>
  </w:abstractNum>
  <w:abstractNum w:abstractNumId="4" w15:restartNumberingAfterBreak="0">
    <w:nsid w:val="5C3B0E1E"/>
    <w:multiLevelType w:val="multilevel"/>
    <w:tmpl w:val="6088A76C"/>
    <w:lvl w:ilvl="0">
      <w:start w:val="1"/>
      <w:numFmt w:val="decimal"/>
      <w:lvlText w:val="%1."/>
      <w:legacy w:legacy="1" w:legacySpace="120" w:legacyIndent="360"/>
      <w:lvlJc w:val="left"/>
      <w:pPr>
        <w:ind w:left="577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935"/>
        </w:tabs>
        <w:ind w:left="93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655"/>
        </w:tabs>
        <w:ind w:left="165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75"/>
        </w:tabs>
        <w:ind w:left="237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95"/>
        </w:tabs>
        <w:ind w:left="309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815"/>
        </w:tabs>
        <w:ind w:left="381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35"/>
        </w:tabs>
        <w:ind w:left="453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255"/>
        </w:tabs>
        <w:ind w:left="525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75"/>
        </w:tabs>
        <w:ind w:left="5975" w:hanging="180"/>
      </w:pPr>
      <w:rPr>
        <w:rFonts w:cs="Times New Roman"/>
      </w:rPr>
    </w:lvl>
  </w:abstractNum>
  <w:abstractNum w:abstractNumId="5" w15:restartNumberingAfterBreak="0">
    <w:nsid w:val="6AEB7A1D"/>
    <w:multiLevelType w:val="hybridMultilevel"/>
    <w:tmpl w:val="AB660B7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0B65F5"/>
    <w:rsid w:val="00112B54"/>
    <w:rsid w:val="0027752B"/>
    <w:rsid w:val="00345D35"/>
    <w:rsid w:val="00383CBA"/>
    <w:rsid w:val="00396965"/>
    <w:rsid w:val="003F4B61"/>
    <w:rsid w:val="003F5549"/>
    <w:rsid w:val="00407853"/>
    <w:rsid w:val="00413A50"/>
    <w:rsid w:val="00432368"/>
    <w:rsid w:val="004547F6"/>
    <w:rsid w:val="004D5454"/>
    <w:rsid w:val="00527B48"/>
    <w:rsid w:val="0073354A"/>
    <w:rsid w:val="00772C4F"/>
    <w:rsid w:val="007E0CC6"/>
    <w:rsid w:val="007F6C48"/>
    <w:rsid w:val="00894107"/>
    <w:rsid w:val="008D10ED"/>
    <w:rsid w:val="00987EDE"/>
    <w:rsid w:val="009A7272"/>
    <w:rsid w:val="00A27052"/>
    <w:rsid w:val="00A647BA"/>
    <w:rsid w:val="00A97F55"/>
    <w:rsid w:val="00BE23DF"/>
    <w:rsid w:val="00C91A72"/>
    <w:rsid w:val="00CB413E"/>
    <w:rsid w:val="00CE3F49"/>
    <w:rsid w:val="00DB2D60"/>
    <w:rsid w:val="00DF51D4"/>
    <w:rsid w:val="00E506B1"/>
    <w:rsid w:val="00E83026"/>
    <w:rsid w:val="00E8587F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CF49BD"/>
  <w14:defaultImageDpi w14:val="300"/>
  <w15:docId w15:val="{D5EB1384-0F9C-4B26-8626-031019E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7E0CC6"/>
    <w:pPr>
      <w:keepNext/>
      <w:overflowPunct w:val="0"/>
      <w:autoSpaceDE w:val="0"/>
      <w:autoSpaceDN w:val="0"/>
      <w:adjustRightInd w:val="0"/>
      <w:spacing w:before="0"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9"/>
    <w:rsid w:val="007E0CC6"/>
    <w:rPr>
      <w:rFonts w:ascii="Arial" w:eastAsia="Times New Roman" w:hAnsi="Arial" w:cs="Times New Roman"/>
      <w:b/>
      <w:sz w:val="28"/>
      <w:szCs w:val="20"/>
    </w:rPr>
  </w:style>
  <w:style w:type="paragraph" w:customStyle="1" w:styleId="Textoindependiente21">
    <w:name w:val="Texto independiente 21"/>
    <w:basedOn w:val="Normal"/>
    <w:uiPriority w:val="99"/>
    <w:rsid w:val="007E0CC6"/>
    <w:pPr>
      <w:overflowPunct w:val="0"/>
      <w:autoSpaceDE w:val="0"/>
      <w:autoSpaceDN w:val="0"/>
      <w:adjustRightInd w:val="0"/>
      <w:spacing w:before="0" w:after="0" w:line="240" w:lineRule="auto"/>
      <w:ind w:left="113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angra2detindependiente1">
    <w:name w:val="Sangría 2 de t. independiente1"/>
    <w:basedOn w:val="Normal"/>
    <w:uiPriority w:val="99"/>
    <w:rsid w:val="007E0CC6"/>
    <w:pPr>
      <w:overflowPunct w:val="0"/>
      <w:autoSpaceDE w:val="0"/>
      <w:autoSpaceDN w:val="0"/>
      <w:adjustRightInd w:val="0"/>
      <w:spacing w:before="0" w:after="0" w:line="240" w:lineRule="auto"/>
      <w:ind w:left="1069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styleId="Prrafodelista">
    <w:name w:val="List Paragraph"/>
    <w:basedOn w:val="Normal"/>
    <w:uiPriority w:val="34"/>
    <w:qFormat/>
    <w:rsid w:val="0034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194453DAE87C46B46E9893C9EE252E" ma:contentTypeVersion="1" ma:contentTypeDescription="Crear nuevo documento." ma:contentTypeScope="" ma:versionID="0e81acc60f47dc359af80882f884f98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E802-3135-4553-B7C3-1537D1E86084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BCFB263-5307-4A13-A1D7-BA2563B1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CEEFC-6A30-4E18-A776-D045EBE0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5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IDIVAL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Blanca del Pozo</cp:lastModifiedBy>
  <cp:revision>3</cp:revision>
  <cp:lastPrinted>2022-05-12T11:54:00Z</cp:lastPrinted>
  <dcterms:created xsi:type="dcterms:W3CDTF">2022-05-11T12:56:00Z</dcterms:created>
  <dcterms:modified xsi:type="dcterms:W3CDTF">2022-05-12T11:56:00Z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0x0101009B194453DAE87C46B46E9893C9EE252E</vt:lpwstr>
  </property>
</Properties>
</file>