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193ED" w14:textId="1056486E" w:rsidR="00094142" w:rsidRDefault="00094142" w:rsidP="00094142">
      <w:pPr>
        <w:tabs>
          <w:tab w:val="left" w:pos="225"/>
          <w:tab w:val="center" w:pos="4249"/>
        </w:tabs>
        <w:rPr>
          <w:rFonts w:asciiTheme="majorHAnsi" w:hAnsiTheme="majorHAnsi" w:cstheme="majorHAnsi"/>
          <w:b/>
        </w:rPr>
      </w:pPr>
      <w:r w:rsidRPr="00505F89">
        <w:rPr>
          <w:rFonts w:asciiTheme="majorHAnsi" w:hAnsiTheme="majorHAnsi" w:cstheme="majorHAnsi"/>
          <w:b/>
        </w:rPr>
        <w:tab/>
      </w:r>
      <w:r w:rsidRPr="00505F89">
        <w:rPr>
          <w:rFonts w:asciiTheme="majorHAnsi" w:hAnsiTheme="majorHAnsi" w:cstheme="majorHAnsi"/>
          <w:b/>
        </w:rPr>
        <w:tab/>
      </w:r>
      <w:r w:rsidR="00CF70BA">
        <w:rPr>
          <w:rFonts w:asciiTheme="majorHAnsi" w:hAnsiTheme="majorHAnsi" w:cstheme="majorHAnsi"/>
          <w:b/>
        </w:rPr>
        <w:t xml:space="preserve">PROYECTOS DE </w:t>
      </w:r>
      <w:r w:rsidR="00321CF3">
        <w:rPr>
          <w:rFonts w:asciiTheme="majorHAnsi" w:hAnsiTheme="majorHAnsi" w:cstheme="majorHAnsi"/>
          <w:b/>
        </w:rPr>
        <w:t>INVESTIGACIÓN CLÍNICA INDEPENDIENTE</w:t>
      </w:r>
    </w:p>
    <w:tbl>
      <w:tblPr>
        <w:tblStyle w:val="Tabladelista1clara-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94142" w:rsidRPr="0019372D" w14:paraId="05A6DD9C" w14:textId="77777777" w:rsidTr="001937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2A57CED7" w14:textId="1765377D" w:rsidR="00094142" w:rsidRPr="0019372D" w:rsidRDefault="00094142" w:rsidP="001B010D">
            <w:pPr>
              <w:tabs>
                <w:tab w:val="left" w:pos="225"/>
                <w:tab w:val="center" w:pos="4249"/>
              </w:tabs>
              <w:spacing w:line="276" w:lineRule="auto"/>
              <w:rPr>
                <w:rFonts w:cstheme="minorHAnsi"/>
                <w:b w:val="0"/>
                <w:bCs w:val="0"/>
                <w:sz w:val="22"/>
                <w:szCs w:val="22"/>
              </w:rPr>
            </w:pPr>
            <w:r w:rsidRPr="0019372D">
              <w:rPr>
                <w:rFonts w:cstheme="minorHAnsi"/>
                <w:sz w:val="22"/>
                <w:szCs w:val="22"/>
              </w:rPr>
              <w:t>OBJETO</w:t>
            </w:r>
          </w:p>
        </w:tc>
      </w:tr>
      <w:tr w:rsidR="00094142" w:rsidRPr="0019372D" w14:paraId="7218DFF9" w14:textId="77777777" w:rsidTr="00094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36E108BC" w14:textId="342AA41E" w:rsidR="00094142" w:rsidRPr="0019372D" w:rsidRDefault="00094142" w:rsidP="001B010D">
            <w:pPr>
              <w:tabs>
                <w:tab w:val="left" w:pos="225"/>
                <w:tab w:val="center" w:pos="4249"/>
              </w:tabs>
              <w:spacing w:line="276" w:lineRule="auto"/>
              <w:rPr>
                <w:rFonts w:cstheme="minorHAnsi"/>
                <w:b w:val="0"/>
                <w:bCs w:val="0"/>
                <w:sz w:val="22"/>
                <w:szCs w:val="22"/>
              </w:rPr>
            </w:pPr>
            <w:r w:rsidRPr="0019372D">
              <w:rPr>
                <w:rFonts w:cstheme="minorHAnsi"/>
                <w:b w:val="0"/>
                <w:bCs w:val="0"/>
                <w:sz w:val="22"/>
                <w:szCs w:val="22"/>
              </w:rPr>
              <w:t xml:space="preserve">- </w:t>
            </w:r>
            <w:r w:rsidR="00321CF3">
              <w:rPr>
                <w:rFonts w:cstheme="minorHAnsi"/>
                <w:b w:val="0"/>
                <w:bCs w:val="0"/>
                <w:sz w:val="22"/>
                <w:szCs w:val="22"/>
              </w:rPr>
              <w:t>F</w:t>
            </w:r>
            <w:r w:rsidR="00321CF3" w:rsidRPr="00321CF3">
              <w:rPr>
                <w:rFonts w:cstheme="minorHAnsi"/>
                <w:b w:val="0"/>
                <w:bCs w:val="0"/>
                <w:sz w:val="22"/>
                <w:szCs w:val="22"/>
                <w:lang w:val="es-ES"/>
              </w:rPr>
              <w:t>omentar la investigación clínica independiente, con medicamentos de uso humano y/o terapias avanzadas, mediante la financiación de proyectos no promovidos por la industria farmacéutica.</w:t>
            </w:r>
          </w:p>
        </w:tc>
      </w:tr>
      <w:tr w:rsidR="00094142" w:rsidRPr="0019372D" w14:paraId="48E90240"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01F5AC8B" w14:textId="48CCE8A3" w:rsidR="00094142" w:rsidRPr="0019372D" w:rsidRDefault="00CF70BA" w:rsidP="001B010D">
            <w:pPr>
              <w:tabs>
                <w:tab w:val="left" w:pos="225"/>
                <w:tab w:val="center" w:pos="4249"/>
              </w:tabs>
              <w:spacing w:line="276" w:lineRule="auto"/>
              <w:rPr>
                <w:rFonts w:cstheme="minorHAnsi"/>
                <w:bCs w:val="0"/>
                <w:sz w:val="22"/>
                <w:szCs w:val="22"/>
              </w:rPr>
            </w:pPr>
            <w:r>
              <w:rPr>
                <w:rFonts w:cstheme="minorHAnsi"/>
                <w:sz w:val="22"/>
                <w:szCs w:val="22"/>
              </w:rPr>
              <w:t>CARACTERÍSTICAS DE LOS PROYECTOS</w:t>
            </w:r>
          </w:p>
        </w:tc>
      </w:tr>
      <w:tr w:rsidR="00094142" w:rsidRPr="0019372D" w14:paraId="0639E3D6" w14:textId="77777777" w:rsidTr="00D03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4F79A751" w14:textId="46DE49BC" w:rsidR="00321CF3" w:rsidRPr="00321CF3" w:rsidRDefault="00094142" w:rsidP="00CF70BA">
            <w:pPr>
              <w:tabs>
                <w:tab w:val="left" w:pos="225"/>
                <w:tab w:val="center" w:pos="4249"/>
              </w:tabs>
              <w:spacing w:line="276" w:lineRule="auto"/>
              <w:rPr>
                <w:rFonts w:cstheme="minorHAnsi"/>
                <w:sz w:val="22"/>
                <w:szCs w:val="22"/>
                <w:lang w:val="es-ES"/>
              </w:rPr>
            </w:pPr>
            <w:r w:rsidRPr="00321CF3">
              <w:rPr>
                <w:rFonts w:cstheme="minorHAnsi"/>
                <w:b w:val="0"/>
                <w:bCs w:val="0"/>
                <w:sz w:val="22"/>
                <w:szCs w:val="22"/>
              </w:rPr>
              <w:t xml:space="preserve">- </w:t>
            </w:r>
            <w:r w:rsidR="00321CF3" w:rsidRPr="00321CF3">
              <w:rPr>
                <w:rFonts w:cstheme="minorHAnsi"/>
                <w:b w:val="0"/>
                <w:bCs w:val="0"/>
                <w:sz w:val="22"/>
                <w:szCs w:val="22"/>
                <w:lang w:val="es-ES"/>
              </w:rPr>
              <w:t>Serán susceptibles de financiación los proyectos de calidad contrastada dirigidos al desarrollo de ensayos clínicos con medicamentos de uso humano y/o terapias avanzadas (definidas como terapia génica, terapia celular o ingeniería tisular) que permitan objetivar avances tangibles para los pacientes y que proporcionen evidencias a las autoridades sanitarias para su implantación en el SNS. Se excluyen de forma expresa los principios activos, y sus diferentes formulaciones, dentro de periodos de protección (patente o protección de datos) cuyo titular de comercialización sea único.</w:t>
            </w:r>
          </w:p>
          <w:p w14:paraId="2BD3FC40" w14:textId="77777777" w:rsidR="00ED5421" w:rsidRPr="00321CF3" w:rsidRDefault="00321CF3" w:rsidP="00321CF3">
            <w:pPr>
              <w:tabs>
                <w:tab w:val="left" w:pos="225"/>
                <w:tab w:val="center" w:pos="4249"/>
              </w:tabs>
              <w:spacing w:line="276" w:lineRule="auto"/>
              <w:rPr>
                <w:rFonts w:cstheme="minorHAnsi"/>
                <w:sz w:val="22"/>
                <w:szCs w:val="22"/>
                <w:lang w:val="es-ES"/>
              </w:rPr>
            </w:pPr>
            <w:r w:rsidRPr="00321CF3">
              <w:rPr>
                <w:rFonts w:cstheme="minorHAnsi"/>
                <w:b w:val="0"/>
                <w:bCs w:val="0"/>
                <w:sz w:val="22"/>
                <w:szCs w:val="22"/>
              </w:rPr>
              <w:t xml:space="preserve">- </w:t>
            </w:r>
            <w:r w:rsidRPr="00321CF3">
              <w:rPr>
                <w:rFonts w:cstheme="minorHAnsi"/>
                <w:b w:val="0"/>
                <w:bCs w:val="0"/>
                <w:sz w:val="22"/>
                <w:szCs w:val="22"/>
                <w:lang w:val="es-ES"/>
              </w:rPr>
              <w:t>Los proyectos que se presenten a esta convocatoria deberán reunir las siguientes características:</w:t>
            </w:r>
          </w:p>
          <w:p w14:paraId="595B9E36" w14:textId="227A9D4A" w:rsidR="000427BA" w:rsidRPr="000427BA" w:rsidRDefault="000427BA" w:rsidP="00321CF3">
            <w:pPr>
              <w:pStyle w:val="Prrafodelista"/>
              <w:numPr>
                <w:ilvl w:val="0"/>
                <w:numId w:val="1"/>
              </w:numPr>
              <w:tabs>
                <w:tab w:val="left" w:pos="225"/>
                <w:tab w:val="center" w:pos="4249"/>
              </w:tabs>
              <w:spacing w:line="276" w:lineRule="auto"/>
              <w:ind w:left="447"/>
              <w:rPr>
                <w:rFonts w:cstheme="minorHAnsi"/>
                <w:b w:val="0"/>
                <w:bCs w:val="0"/>
                <w:sz w:val="22"/>
                <w:szCs w:val="22"/>
                <w:lang w:val="es-ES"/>
              </w:rPr>
            </w:pPr>
            <w:r w:rsidRPr="000427BA">
              <w:rPr>
                <w:rFonts w:cstheme="minorHAnsi"/>
                <w:b w:val="0"/>
                <w:bCs w:val="0"/>
                <w:sz w:val="22"/>
                <w:szCs w:val="22"/>
                <w:lang w:val="es-ES"/>
              </w:rPr>
              <w:t>Ser ensayos clínicos en el ámbito de la investigación clínica independiente,</w:t>
            </w:r>
            <w:r w:rsidR="0068159C">
              <w:rPr>
                <w:rFonts w:cstheme="minorHAnsi"/>
                <w:b w:val="0"/>
                <w:bCs w:val="0"/>
                <w:sz w:val="22"/>
                <w:szCs w:val="22"/>
                <w:lang w:val="es-ES"/>
              </w:rPr>
              <w:t xml:space="preserve"> </w:t>
            </w:r>
            <w:r w:rsidRPr="000427BA">
              <w:rPr>
                <w:rFonts w:cstheme="minorHAnsi"/>
                <w:b w:val="0"/>
                <w:bCs w:val="0"/>
                <w:sz w:val="22"/>
                <w:szCs w:val="22"/>
                <w:lang w:val="es-ES"/>
              </w:rPr>
              <w:t xml:space="preserve">preferentemente en fase I, II, III, sin perjuicio de que puedan ser también financiados otro tipo de ensayos clínicos, incluyendo aquellos que precisen completar las fases finales de la etapa preclínica para el inicio del ensayo clínico, si se justifica adecuadamente. </w:t>
            </w:r>
          </w:p>
          <w:p w14:paraId="5A71506D" w14:textId="77777777" w:rsidR="000427BA" w:rsidRPr="000427BA" w:rsidRDefault="000427BA" w:rsidP="00321CF3">
            <w:pPr>
              <w:pStyle w:val="Prrafodelista"/>
              <w:numPr>
                <w:ilvl w:val="0"/>
                <w:numId w:val="1"/>
              </w:numPr>
              <w:tabs>
                <w:tab w:val="left" w:pos="225"/>
                <w:tab w:val="center" w:pos="4249"/>
              </w:tabs>
              <w:spacing w:line="276" w:lineRule="auto"/>
              <w:ind w:left="447"/>
              <w:rPr>
                <w:rFonts w:cstheme="minorHAnsi"/>
                <w:b w:val="0"/>
                <w:bCs w:val="0"/>
                <w:sz w:val="22"/>
                <w:szCs w:val="22"/>
                <w:lang w:val="es-ES"/>
              </w:rPr>
            </w:pPr>
            <w:r w:rsidRPr="000427BA">
              <w:rPr>
                <w:rFonts w:cstheme="minorHAnsi"/>
                <w:b w:val="0"/>
                <w:bCs w:val="0"/>
                <w:sz w:val="22"/>
                <w:szCs w:val="22"/>
                <w:lang w:val="es-ES"/>
              </w:rPr>
              <w:t xml:space="preserve">Tener una duración máxima de 4 años </w:t>
            </w:r>
          </w:p>
          <w:p w14:paraId="6AE21F65" w14:textId="77777777" w:rsidR="00321CF3" w:rsidRPr="000427BA" w:rsidRDefault="000427BA" w:rsidP="00321CF3">
            <w:pPr>
              <w:pStyle w:val="Prrafodelista"/>
              <w:numPr>
                <w:ilvl w:val="0"/>
                <w:numId w:val="1"/>
              </w:numPr>
              <w:tabs>
                <w:tab w:val="left" w:pos="225"/>
                <w:tab w:val="center" w:pos="4249"/>
              </w:tabs>
              <w:spacing w:line="276" w:lineRule="auto"/>
              <w:ind w:left="447"/>
              <w:rPr>
                <w:rFonts w:cstheme="minorHAnsi"/>
                <w:b w:val="0"/>
                <w:bCs w:val="0"/>
                <w:sz w:val="22"/>
                <w:szCs w:val="22"/>
                <w:lang w:val="es-ES"/>
              </w:rPr>
            </w:pPr>
            <w:r>
              <w:rPr>
                <w:rFonts w:cstheme="minorHAnsi"/>
                <w:b w:val="0"/>
                <w:bCs w:val="0"/>
                <w:sz w:val="22"/>
                <w:szCs w:val="22"/>
                <w:lang w:val="es-ES"/>
              </w:rPr>
              <w:t>S</w:t>
            </w:r>
            <w:r w:rsidRPr="000427BA">
              <w:rPr>
                <w:rFonts w:cstheme="minorHAnsi"/>
                <w:b w:val="0"/>
                <w:bCs w:val="0"/>
                <w:sz w:val="22"/>
                <w:szCs w:val="22"/>
                <w:lang w:val="es-ES"/>
              </w:rPr>
              <w:t>er proyectos en los que la figura del promotor debe recaer de forma exclusiva y única en la entidad gestora de la institución solicitante, quedando expresamente excluidos aquellos proyectos o ensayos clínicos en los que el promotor sea un investigador, independientemente de que esta posición la ostente a título individual o incluso en co-promoción con el centro solicitante.</w:t>
            </w:r>
            <w:r w:rsidRPr="000427BA">
              <w:rPr>
                <w:b w:val="0"/>
                <w:bCs w:val="0"/>
                <w:sz w:val="19"/>
                <w:szCs w:val="19"/>
              </w:rPr>
              <w:t xml:space="preserve"> </w:t>
            </w:r>
          </w:p>
          <w:p w14:paraId="7E181E5B" w14:textId="77777777" w:rsidR="000427BA" w:rsidRDefault="000427BA" w:rsidP="000427BA">
            <w:pPr>
              <w:tabs>
                <w:tab w:val="left" w:pos="225"/>
                <w:tab w:val="center" w:pos="4249"/>
              </w:tabs>
              <w:spacing w:line="276" w:lineRule="auto"/>
              <w:rPr>
                <w:rFonts w:cstheme="minorHAnsi"/>
                <w:b w:val="0"/>
                <w:bCs w:val="0"/>
                <w:sz w:val="22"/>
                <w:szCs w:val="22"/>
                <w:lang w:val="es-ES"/>
              </w:rPr>
            </w:pPr>
            <w:r w:rsidRPr="000427BA">
              <w:rPr>
                <w:rFonts w:cstheme="minorHAnsi"/>
                <w:b w:val="0"/>
                <w:bCs w:val="0"/>
                <w:sz w:val="22"/>
                <w:szCs w:val="22"/>
                <w:lang w:val="es-ES"/>
              </w:rPr>
              <w:t>- Nº de solicitudes:</w:t>
            </w:r>
            <w:r w:rsidRPr="000427BA">
              <w:rPr>
                <w:rFonts w:cstheme="minorHAnsi"/>
                <w:sz w:val="22"/>
                <w:szCs w:val="22"/>
                <w:lang w:val="es-ES"/>
              </w:rPr>
              <w:t xml:space="preserve"> Máximo 3</w:t>
            </w:r>
          </w:p>
          <w:p w14:paraId="7B4ABAAD" w14:textId="77777777" w:rsidR="000427BA" w:rsidRPr="008A1F72" w:rsidRDefault="000427BA" w:rsidP="000427BA">
            <w:pPr>
              <w:tabs>
                <w:tab w:val="left" w:pos="225"/>
                <w:tab w:val="center" w:pos="4249"/>
              </w:tabs>
              <w:spacing w:line="276" w:lineRule="auto"/>
              <w:rPr>
                <w:rFonts w:cstheme="minorHAnsi"/>
                <w:sz w:val="22"/>
                <w:szCs w:val="22"/>
                <w:lang w:val="es-ES"/>
              </w:rPr>
            </w:pPr>
            <w:r w:rsidRPr="008A1F72">
              <w:rPr>
                <w:rFonts w:cstheme="minorHAnsi"/>
                <w:b w:val="0"/>
                <w:bCs w:val="0"/>
                <w:sz w:val="22"/>
                <w:szCs w:val="22"/>
              </w:rPr>
              <w:t xml:space="preserve">- </w:t>
            </w:r>
            <w:r w:rsidRPr="008A1F72">
              <w:rPr>
                <w:rFonts w:cstheme="minorHAnsi"/>
                <w:b w:val="0"/>
                <w:bCs w:val="0"/>
                <w:sz w:val="22"/>
                <w:szCs w:val="22"/>
                <w:lang w:val="es-ES"/>
              </w:rPr>
              <w:t>Los proyectos podrán presentarse según uno de los tipos siguientes:</w:t>
            </w:r>
          </w:p>
          <w:p w14:paraId="7CE8712F" w14:textId="2C4D1692" w:rsidR="000427BA" w:rsidRPr="008A1F72" w:rsidRDefault="000427BA" w:rsidP="000427BA">
            <w:pPr>
              <w:pStyle w:val="Prrafodelista"/>
              <w:numPr>
                <w:ilvl w:val="0"/>
                <w:numId w:val="1"/>
              </w:numPr>
              <w:tabs>
                <w:tab w:val="left" w:pos="225"/>
                <w:tab w:val="center" w:pos="4249"/>
              </w:tabs>
              <w:spacing w:line="276" w:lineRule="auto"/>
              <w:ind w:left="306" w:hanging="219"/>
              <w:rPr>
                <w:rFonts w:cstheme="minorHAnsi"/>
                <w:sz w:val="22"/>
                <w:szCs w:val="22"/>
              </w:rPr>
            </w:pPr>
            <w:r w:rsidRPr="008A1F72">
              <w:rPr>
                <w:rFonts w:cstheme="minorHAnsi"/>
                <w:sz w:val="22"/>
                <w:szCs w:val="22"/>
              </w:rPr>
              <w:t>Proyectos individuales:</w:t>
            </w:r>
            <w:r w:rsidRPr="008A1F72">
              <w:rPr>
                <w:rFonts w:cstheme="minorHAnsi"/>
                <w:b w:val="0"/>
                <w:bCs w:val="0"/>
                <w:sz w:val="22"/>
                <w:szCs w:val="22"/>
              </w:rPr>
              <w:t xml:space="preserve"> </w:t>
            </w:r>
            <w:r w:rsidRPr="000427BA">
              <w:rPr>
                <w:rFonts w:cstheme="minorHAnsi"/>
                <w:b w:val="0"/>
                <w:bCs w:val="0"/>
                <w:sz w:val="22"/>
                <w:szCs w:val="22"/>
                <w:lang w:val="es-ES"/>
              </w:rPr>
              <w:t xml:space="preserve">Presentados por una entidad solicitante y a ejecutar en un único centro por un equipo de investigación liderado por uno o por dos investigadores principales responsables (IP y co-IP) con vinculación funcionarial, estatutaria o laboral con la entidad solicitante. </w:t>
            </w:r>
            <w:r w:rsidRPr="0068159C">
              <w:rPr>
                <w:rFonts w:cstheme="minorHAnsi"/>
                <w:b w:val="0"/>
                <w:bCs w:val="0"/>
                <w:sz w:val="22"/>
                <w:szCs w:val="22"/>
                <w:lang w:val="es-ES"/>
              </w:rPr>
              <w:t>En el caso de los IIS, esta vinculación lo será con alguna de las instituciones que conforman el IIS según lo recogido en el vínculo jurídico correspondiente.</w:t>
            </w:r>
          </w:p>
          <w:p w14:paraId="7C4B1F77" w14:textId="2DF57B06" w:rsidR="000427BA" w:rsidRPr="002665C0" w:rsidRDefault="000427BA" w:rsidP="000427BA">
            <w:pPr>
              <w:pStyle w:val="Prrafodelista"/>
              <w:numPr>
                <w:ilvl w:val="0"/>
                <w:numId w:val="1"/>
              </w:numPr>
              <w:tabs>
                <w:tab w:val="left" w:pos="225"/>
                <w:tab w:val="center" w:pos="4249"/>
              </w:tabs>
              <w:spacing w:line="276" w:lineRule="auto"/>
              <w:ind w:left="306" w:hanging="246"/>
              <w:rPr>
                <w:rFonts w:cstheme="minorHAnsi"/>
                <w:sz w:val="22"/>
                <w:szCs w:val="22"/>
              </w:rPr>
            </w:pPr>
            <w:r w:rsidRPr="008A1F72">
              <w:rPr>
                <w:rFonts w:cstheme="minorHAnsi"/>
                <w:sz w:val="22"/>
                <w:szCs w:val="22"/>
              </w:rPr>
              <w:t xml:space="preserve">Proyectos </w:t>
            </w:r>
            <w:r w:rsidRPr="000427BA">
              <w:rPr>
                <w:rFonts w:cstheme="minorHAnsi"/>
                <w:sz w:val="22"/>
                <w:szCs w:val="22"/>
                <w:lang w:val="es-ES"/>
              </w:rPr>
              <w:t>multicéntricos</w:t>
            </w:r>
            <w:r w:rsidRPr="008A1F72">
              <w:rPr>
                <w:rFonts w:cstheme="minorHAnsi"/>
                <w:sz w:val="22"/>
                <w:szCs w:val="22"/>
              </w:rPr>
              <w:t xml:space="preserve">: </w:t>
            </w:r>
            <w:r>
              <w:rPr>
                <w:rFonts w:cstheme="minorHAnsi"/>
                <w:b w:val="0"/>
                <w:bCs w:val="0"/>
                <w:sz w:val="22"/>
                <w:szCs w:val="22"/>
              </w:rPr>
              <w:t>R</w:t>
            </w:r>
            <w:r w:rsidRPr="000427BA">
              <w:rPr>
                <w:rFonts w:cstheme="minorHAnsi"/>
                <w:b w:val="0"/>
                <w:bCs w:val="0"/>
                <w:sz w:val="22"/>
                <w:szCs w:val="22"/>
                <w:lang w:val="es-ES"/>
              </w:rPr>
              <w:t>ealizados de acuerdo a un protocolo único, en más de un centro.</w:t>
            </w:r>
            <w:r w:rsidR="002665C0">
              <w:rPr>
                <w:rFonts w:cstheme="minorHAnsi"/>
                <w:b w:val="0"/>
                <w:bCs w:val="0"/>
                <w:sz w:val="22"/>
                <w:szCs w:val="22"/>
                <w:lang w:val="es-ES"/>
              </w:rPr>
              <w:t xml:space="preserve"> Podrán optar a la modalidad de “estudio multicéntrico con un único centro beneficiario de la ayuda” o “estudio multicéntrico con varios centros beneficiarios de la ayuda”.</w:t>
            </w:r>
          </w:p>
          <w:p w14:paraId="3D7D711E" w14:textId="384BC20F" w:rsidR="002665C0" w:rsidRPr="00E27CE6" w:rsidRDefault="002665C0" w:rsidP="002665C0">
            <w:pPr>
              <w:tabs>
                <w:tab w:val="left" w:pos="225"/>
                <w:tab w:val="center" w:pos="4249"/>
              </w:tabs>
              <w:spacing w:line="276" w:lineRule="auto"/>
              <w:ind w:left="306"/>
              <w:rPr>
                <w:rFonts w:cstheme="minorHAnsi"/>
                <w:b w:val="0"/>
                <w:bCs w:val="0"/>
                <w:sz w:val="22"/>
                <w:szCs w:val="22"/>
                <w:lang w:val="es-ES"/>
              </w:rPr>
            </w:pPr>
            <w:r w:rsidRPr="00E27CE6">
              <w:rPr>
                <w:rFonts w:cstheme="minorHAnsi"/>
                <w:b w:val="0"/>
                <w:bCs w:val="0"/>
                <w:sz w:val="22"/>
                <w:szCs w:val="22"/>
                <w:lang w:val="es-ES"/>
              </w:rPr>
              <w:t>* Los ensayos clínicos solicitados desde el CIBER solo podrán optar a la categoría de proyectos multicéntricos con un solo centro beneficiario (categoría 3.b.1), y necesariamente tendrán que incluir investigadores de al menos dos áreas temáticas CIBER.</w:t>
            </w:r>
          </w:p>
          <w:p w14:paraId="44583018" w14:textId="01E30A8B" w:rsidR="000427BA" w:rsidRPr="000427BA" w:rsidRDefault="000427BA" w:rsidP="000427BA">
            <w:pPr>
              <w:tabs>
                <w:tab w:val="left" w:pos="225"/>
                <w:tab w:val="center" w:pos="4249"/>
              </w:tabs>
              <w:spacing w:line="276" w:lineRule="auto"/>
              <w:rPr>
                <w:rFonts w:cstheme="minorHAnsi"/>
                <w:sz w:val="22"/>
                <w:szCs w:val="22"/>
              </w:rPr>
            </w:pPr>
          </w:p>
        </w:tc>
      </w:tr>
      <w:tr w:rsidR="00321CF3" w:rsidRPr="0019372D" w14:paraId="65C3BAE1" w14:textId="77777777" w:rsidTr="00240B13">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04BD1B0F" w14:textId="4ACE9C20" w:rsidR="00321CF3" w:rsidRPr="0019372D" w:rsidRDefault="00321CF3" w:rsidP="00240B13">
            <w:pPr>
              <w:tabs>
                <w:tab w:val="left" w:pos="225"/>
                <w:tab w:val="center" w:pos="4249"/>
              </w:tabs>
              <w:spacing w:line="276" w:lineRule="auto"/>
              <w:rPr>
                <w:rFonts w:cstheme="minorHAnsi"/>
                <w:bCs w:val="0"/>
                <w:sz w:val="22"/>
                <w:szCs w:val="22"/>
              </w:rPr>
            </w:pPr>
            <w:bookmarkStart w:id="0" w:name="_Hlk155959162"/>
            <w:r>
              <w:rPr>
                <w:rFonts w:cstheme="minorHAnsi"/>
                <w:sz w:val="22"/>
                <w:szCs w:val="22"/>
              </w:rPr>
              <w:lastRenderedPageBreak/>
              <w:t>ÁREAS TEMÁTICAS PRIORITARIAS</w:t>
            </w:r>
          </w:p>
        </w:tc>
      </w:tr>
      <w:tr w:rsidR="00321CF3" w:rsidRPr="00874884" w14:paraId="7ED2BA2A" w14:textId="77777777" w:rsidTr="00240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228261B7" w14:textId="77777777" w:rsidR="00321CF3" w:rsidRPr="00321CF3" w:rsidRDefault="00321CF3" w:rsidP="00321CF3">
            <w:pPr>
              <w:pStyle w:val="Prrafodelista"/>
              <w:numPr>
                <w:ilvl w:val="0"/>
                <w:numId w:val="1"/>
              </w:numPr>
              <w:tabs>
                <w:tab w:val="left" w:pos="225"/>
                <w:tab w:val="center" w:pos="4249"/>
              </w:tabs>
              <w:spacing w:line="276" w:lineRule="auto"/>
              <w:ind w:left="447"/>
              <w:rPr>
                <w:rFonts w:cstheme="minorHAnsi"/>
                <w:b w:val="0"/>
                <w:bCs w:val="0"/>
                <w:sz w:val="22"/>
                <w:szCs w:val="22"/>
              </w:rPr>
            </w:pPr>
            <w:r w:rsidRPr="00321CF3">
              <w:rPr>
                <w:rFonts w:cstheme="minorHAnsi"/>
                <w:b w:val="0"/>
                <w:bCs w:val="0"/>
                <w:sz w:val="22"/>
                <w:szCs w:val="22"/>
              </w:rPr>
              <w:t>Investigación clínica con tratamientos de terapia avanzada cuya patente, en el caso de existir, pertenezca mayoritariamente a una entidad del Sistema Nacional de Salud, incluyendo terapia celular, terapia génica e ingeniería tisular.</w:t>
            </w:r>
          </w:p>
          <w:p w14:paraId="7EEB7E5F" w14:textId="77777777" w:rsidR="00321CF3" w:rsidRPr="00321CF3" w:rsidRDefault="00321CF3" w:rsidP="00321CF3">
            <w:pPr>
              <w:pStyle w:val="Prrafodelista"/>
              <w:numPr>
                <w:ilvl w:val="0"/>
                <w:numId w:val="1"/>
              </w:numPr>
              <w:tabs>
                <w:tab w:val="left" w:pos="225"/>
                <w:tab w:val="center" w:pos="4249"/>
              </w:tabs>
              <w:spacing w:line="276" w:lineRule="auto"/>
              <w:ind w:left="447"/>
              <w:rPr>
                <w:rFonts w:cstheme="minorHAnsi"/>
                <w:b w:val="0"/>
                <w:bCs w:val="0"/>
                <w:sz w:val="22"/>
                <w:szCs w:val="22"/>
              </w:rPr>
            </w:pPr>
            <w:r w:rsidRPr="00321CF3">
              <w:rPr>
                <w:rFonts w:cstheme="minorHAnsi"/>
                <w:b w:val="0"/>
                <w:bCs w:val="0"/>
                <w:sz w:val="22"/>
                <w:szCs w:val="22"/>
                <w:lang w:val="es-ES"/>
              </w:rPr>
              <w:t>Investigación clínica con medicamentos huérfanos según lo dispuesto en el Reglamento (CE) 141/2000, o con medicamentos de alto interés sanitario, «sin interés comercial» de acuerdo a lo dispuesto en el Artículo 3 del Real Decreto Legislativo 1/2015, de 24 de julio, por el que se aprueba el texto refundido de la Ley de garantías y uso racional de los medicamentos y productos sanitarios.</w:t>
            </w:r>
          </w:p>
          <w:p w14:paraId="2B5BFAFF" w14:textId="77777777" w:rsidR="00321CF3" w:rsidRPr="00321CF3" w:rsidRDefault="00321CF3" w:rsidP="00321CF3">
            <w:pPr>
              <w:pStyle w:val="Prrafodelista"/>
              <w:numPr>
                <w:ilvl w:val="0"/>
                <w:numId w:val="1"/>
              </w:numPr>
              <w:tabs>
                <w:tab w:val="left" w:pos="225"/>
                <w:tab w:val="center" w:pos="4249"/>
              </w:tabs>
              <w:spacing w:line="276" w:lineRule="auto"/>
              <w:ind w:left="447"/>
              <w:rPr>
                <w:rFonts w:cstheme="minorHAnsi"/>
                <w:b w:val="0"/>
                <w:bCs w:val="0"/>
                <w:sz w:val="22"/>
                <w:szCs w:val="22"/>
              </w:rPr>
            </w:pPr>
            <w:r w:rsidRPr="00321CF3">
              <w:rPr>
                <w:rFonts w:cstheme="minorHAnsi"/>
                <w:b w:val="0"/>
                <w:bCs w:val="0"/>
                <w:sz w:val="22"/>
                <w:szCs w:val="22"/>
                <w:lang w:val="es-ES"/>
              </w:rPr>
              <w:t>Investigación clínica y estudios de reposicionamiento terapéutico o diagnóstico con medicamentos.</w:t>
            </w:r>
          </w:p>
          <w:p w14:paraId="02B8E57A" w14:textId="77777777" w:rsidR="00321CF3" w:rsidRPr="00321CF3" w:rsidRDefault="00321CF3" w:rsidP="00321CF3">
            <w:pPr>
              <w:pStyle w:val="Prrafodelista"/>
              <w:numPr>
                <w:ilvl w:val="0"/>
                <w:numId w:val="1"/>
              </w:numPr>
              <w:tabs>
                <w:tab w:val="left" w:pos="225"/>
                <w:tab w:val="center" w:pos="4249"/>
              </w:tabs>
              <w:spacing w:line="276" w:lineRule="auto"/>
              <w:ind w:left="447"/>
              <w:rPr>
                <w:rFonts w:cstheme="minorHAnsi"/>
                <w:b w:val="0"/>
                <w:bCs w:val="0"/>
                <w:sz w:val="22"/>
                <w:szCs w:val="22"/>
              </w:rPr>
            </w:pPr>
            <w:r w:rsidRPr="00321CF3">
              <w:rPr>
                <w:rFonts w:cstheme="minorHAnsi"/>
                <w:b w:val="0"/>
                <w:bCs w:val="0"/>
                <w:sz w:val="22"/>
                <w:szCs w:val="22"/>
                <w:lang w:val="es-ES"/>
              </w:rPr>
              <w:t>Investigación clínica orientada a reducir las resistencias a los antibióticos.</w:t>
            </w:r>
          </w:p>
          <w:p w14:paraId="0A482ED3" w14:textId="77777777" w:rsidR="00321CF3" w:rsidRPr="00321CF3" w:rsidRDefault="00321CF3" w:rsidP="00321CF3">
            <w:pPr>
              <w:pStyle w:val="Prrafodelista"/>
              <w:numPr>
                <w:ilvl w:val="0"/>
                <w:numId w:val="1"/>
              </w:numPr>
              <w:tabs>
                <w:tab w:val="left" w:pos="225"/>
                <w:tab w:val="center" w:pos="4249"/>
              </w:tabs>
              <w:spacing w:line="276" w:lineRule="auto"/>
              <w:ind w:left="447"/>
              <w:rPr>
                <w:rFonts w:cstheme="minorHAnsi"/>
                <w:b w:val="0"/>
                <w:bCs w:val="0"/>
                <w:sz w:val="22"/>
                <w:szCs w:val="22"/>
              </w:rPr>
            </w:pPr>
            <w:r w:rsidRPr="00321CF3">
              <w:rPr>
                <w:rFonts w:cstheme="minorHAnsi"/>
                <w:b w:val="0"/>
                <w:bCs w:val="0"/>
                <w:sz w:val="22"/>
                <w:szCs w:val="22"/>
                <w:lang w:val="es-ES"/>
              </w:rPr>
              <w:t>Investigación clínica con medicamentos en poblaciones especiales, en particular en población pediátrica, o poblaciones infrarrepresentadas en los ensayos clínicos comerciales.</w:t>
            </w:r>
          </w:p>
          <w:p w14:paraId="0E38FC4C" w14:textId="77777777" w:rsidR="00321CF3" w:rsidRPr="00321CF3" w:rsidRDefault="00321CF3" w:rsidP="00321CF3">
            <w:pPr>
              <w:pStyle w:val="Prrafodelista"/>
              <w:numPr>
                <w:ilvl w:val="0"/>
                <w:numId w:val="1"/>
              </w:numPr>
              <w:tabs>
                <w:tab w:val="left" w:pos="225"/>
                <w:tab w:val="center" w:pos="4249"/>
              </w:tabs>
              <w:spacing w:line="276" w:lineRule="auto"/>
              <w:ind w:left="447"/>
              <w:rPr>
                <w:rFonts w:cstheme="minorHAnsi"/>
                <w:b w:val="0"/>
                <w:bCs w:val="0"/>
                <w:sz w:val="22"/>
                <w:szCs w:val="22"/>
              </w:rPr>
            </w:pPr>
            <w:r w:rsidRPr="00321CF3">
              <w:rPr>
                <w:rFonts w:cstheme="minorHAnsi"/>
                <w:b w:val="0"/>
                <w:bCs w:val="0"/>
                <w:sz w:val="22"/>
                <w:szCs w:val="22"/>
                <w:lang w:val="es-ES"/>
              </w:rPr>
              <w:t>Investigación clínica de medicamentos autorizados en condiciones reales de uso, incluyendo estudios fármaco-epidemiológicos y de seguridad clínica.</w:t>
            </w:r>
          </w:p>
          <w:p w14:paraId="3B339716" w14:textId="77777777" w:rsidR="00321CF3" w:rsidRPr="00321CF3" w:rsidRDefault="00321CF3" w:rsidP="00321CF3">
            <w:pPr>
              <w:pStyle w:val="Prrafodelista"/>
              <w:numPr>
                <w:ilvl w:val="0"/>
                <w:numId w:val="1"/>
              </w:numPr>
              <w:tabs>
                <w:tab w:val="left" w:pos="225"/>
                <w:tab w:val="center" w:pos="4249"/>
              </w:tabs>
              <w:spacing w:line="276" w:lineRule="auto"/>
              <w:ind w:left="447"/>
              <w:rPr>
                <w:rFonts w:cstheme="minorHAnsi"/>
                <w:b w:val="0"/>
                <w:bCs w:val="0"/>
                <w:sz w:val="22"/>
                <w:szCs w:val="22"/>
              </w:rPr>
            </w:pPr>
            <w:r w:rsidRPr="00321CF3">
              <w:rPr>
                <w:rFonts w:cstheme="minorHAnsi"/>
                <w:b w:val="0"/>
                <w:bCs w:val="0"/>
                <w:sz w:val="22"/>
                <w:szCs w:val="22"/>
                <w:lang w:val="es-ES"/>
              </w:rPr>
              <w:t>Investigación clínica y estudios comparativos de medicamentos en el ámbito de las estrategias de control, con impacto en la salud pública para el SNS.</w:t>
            </w:r>
          </w:p>
          <w:p w14:paraId="15ABE73D" w14:textId="7EA9F19C" w:rsidR="00321CF3" w:rsidRPr="002665C0" w:rsidRDefault="00321CF3" w:rsidP="00240B13">
            <w:pPr>
              <w:pStyle w:val="Prrafodelista"/>
              <w:numPr>
                <w:ilvl w:val="0"/>
                <w:numId w:val="1"/>
              </w:numPr>
              <w:tabs>
                <w:tab w:val="left" w:pos="225"/>
                <w:tab w:val="center" w:pos="4249"/>
              </w:tabs>
              <w:spacing w:line="276" w:lineRule="auto"/>
              <w:ind w:left="447"/>
              <w:rPr>
                <w:rFonts w:cstheme="minorHAnsi"/>
                <w:b w:val="0"/>
                <w:bCs w:val="0"/>
                <w:sz w:val="22"/>
                <w:szCs w:val="22"/>
              </w:rPr>
            </w:pPr>
            <w:r w:rsidRPr="00321CF3">
              <w:rPr>
                <w:rFonts w:cstheme="minorHAnsi"/>
                <w:b w:val="0"/>
                <w:bCs w:val="0"/>
                <w:sz w:val="22"/>
                <w:szCs w:val="22"/>
                <w:lang w:val="es-ES"/>
              </w:rPr>
              <w:t>Ensayos clínicos, incluyendo estudios fármaco-genéticos, encaminados a determinar poblaciones con distinto grado de respuesta, en eficacia y/o seguridad, a fármacos con relevancia clínica y terapéutica en la práctica asistencial.</w:t>
            </w:r>
          </w:p>
        </w:tc>
      </w:tr>
      <w:tr w:rsidR="00094142" w:rsidRPr="0019372D" w14:paraId="0C1BBEB6"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0F6761B3" w14:textId="36BA5DFD" w:rsidR="00094142" w:rsidRPr="0019372D" w:rsidRDefault="00094142" w:rsidP="001B010D">
            <w:pPr>
              <w:tabs>
                <w:tab w:val="left" w:pos="225"/>
                <w:tab w:val="center" w:pos="4249"/>
              </w:tabs>
              <w:spacing w:line="276" w:lineRule="auto"/>
              <w:rPr>
                <w:rFonts w:cstheme="minorHAnsi"/>
                <w:bCs w:val="0"/>
                <w:sz w:val="22"/>
                <w:szCs w:val="22"/>
              </w:rPr>
            </w:pPr>
            <w:r w:rsidRPr="0019372D">
              <w:rPr>
                <w:rFonts w:cstheme="minorHAnsi"/>
                <w:sz w:val="22"/>
                <w:szCs w:val="22"/>
              </w:rPr>
              <w:t xml:space="preserve">REQUISITOS DE </w:t>
            </w:r>
            <w:r w:rsidR="00CF70BA">
              <w:rPr>
                <w:rFonts w:cstheme="minorHAnsi"/>
                <w:sz w:val="22"/>
                <w:szCs w:val="22"/>
              </w:rPr>
              <w:t>LOS INVESTIGADORES PRINCIPALES</w:t>
            </w:r>
          </w:p>
        </w:tc>
      </w:tr>
      <w:tr w:rsidR="00094142" w:rsidRPr="0019372D" w14:paraId="5182EEAE" w14:textId="77777777" w:rsidTr="00521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782A2198" w14:textId="4FB7466B" w:rsidR="00A04E42" w:rsidRDefault="00ED5421" w:rsidP="00874884">
            <w:pPr>
              <w:tabs>
                <w:tab w:val="left" w:pos="225"/>
                <w:tab w:val="center" w:pos="4249"/>
              </w:tabs>
              <w:spacing w:line="276" w:lineRule="auto"/>
              <w:rPr>
                <w:rFonts w:cstheme="minorHAnsi"/>
                <w:sz w:val="22"/>
                <w:szCs w:val="22"/>
                <w:lang w:val="es-ES"/>
              </w:rPr>
            </w:pPr>
            <w:r w:rsidRPr="00ED5421">
              <w:rPr>
                <w:rFonts w:cstheme="minorHAnsi"/>
                <w:b w:val="0"/>
                <w:bCs w:val="0"/>
                <w:sz w:val="22"/>
                <w:szCs w:val="22"/>
              </w:rPr>
              <w:t xml:space="preserve">- </w:t>
            </w:r>
            <w:r w:rsidR="00874884" w:rsidRPr="00434FE3">
              <w:rPr>
                <w:rFonts w:cstheme="minorHAnsi"/>
                <w:sz w:val="22"/>
                <w:szCs w:val="22"/>
                <w:lang w:val="es-ES"/>
              </w:rPr>
              <w:t xml:space="preserve">Disponer de alguna de las vinculaciones </w:t>
            </w:r>
            <w:r w:rsidR="00874884" w:rsidRPr="007E7657">
              <w:rPr>
                <w:rFonts w:cstheme="minorHAnsi"/>
                <w:sz w:val="22"/>
                <w:szCs w:val="22"/>
                <w:lang w:val="es-ES"/>
              </w:rPr>
              <w:t>funcionarial, estatutaria o laboral</w:t>
            </w:r>
            <w:r w:rsidR="00A04E42">
              <w:rPr>
                <w:rFonts w:cstheme="minorHAnsi"/>
                <w:sz w:val="22"/>
                <w:szCs w:val="22"/>
                <w:lang w:val="es-ES"/>
              </w:rPr>
              <w:t xml:space="preserve"> </w:t>
            </w:r>
            <w:r w:rsidR="00874884" w:rsidRPr="005D0A0B">
              <w:rPr>
                <w:rFonts w:cstheme="minorHAnsi"/>
                <w:b w:val="0"/>
                <w:bCs w:val="0"/>
                <w:sz w:val="22"/>
                <w:szCs w:val="22"/>
                <w:lang w:val="es-ES"/>
              </w:rPr>
              <w:t xml:space="preserve">y tener formalizada </w:t>
            </w:r>
            <w:r w:rsidR="00874884" w:rsidRPr="00434FE3">
              <w:rPr>
                <w:rFonts w:cstheme="minorHAnsi"/>
                <w:sz w:val="22"/>
                <w:szCs w:val="22"/>
                <w:lang w:val="es-ES"/>
              </w:rPr>
              <w:t>con el centro</w:t>
            </w:r>
            <w:r w:rsidR="00874884" w:rsidRPr="005D0A0B">
              <w:rPr>
                <w:rFonts w:cstheme="minorHAnsi"/>
                <w:b w:val="0"/>
                <w:bCs w:val="0"/>
                <w:sz w:val="22"/>
                <w:szCs w:val="22"/>
                <w:lang w:val="es-ES"/>
              </w:rPr>
              <w:t xml:space="preserve"> </w:t>
            </w:r>
            <w:r w:rsidR="00A04E42">
              <w:rPr>
                <w:rFonts w:cstheme="minorHAnsi"/>
                <w:b w:val="0"/>
                <w:bCs w:val="0"/>
                <w:sz w:val="22"/>
                <w:szCs w:val="22"/>
                <w:lang w:val="es-ES"/>
              </w:rPr>
              <w:t xml:space="preserve">solicitante o de realización. </w:t>
            </w:r>
            <w:r w:rsidR="00A04E42" w:rsidRPr="00A04E42">
              <w:rPr>
                <w:rFonts w:cstheme="minorHAnsi"/>
                <w:b w:val="0"/>
                <w:bCs w:val="0"/>
                <w:sz w:val="22"/>
                <w:szCs w:val="22"/>
                <w:lang w:val="es-ES"/>
              </w:rPr>
              <w:t>El requisito de vinculación se entenderá cumplido en el caso de personal investigador contratado indefinidamente por entidades promotoras de programas de selección y captación de talento para la investigación que cumplan con lo previsto en el artículo 5.1 de la Orden de bases, siempre que resulte acreditada la incorporación del investigador principal o jefe de grupo al centro solicitante o de realización en calidad de centros de acogida, en los términos del correspondiente programa.</w:t>
            </w:r>
          </w:p>
          <w:p w14:paraId="45154A1E" w14:textId="04EF686E" w:rsidR="00A04E42" w:rsidRPr="00A04E42" w:rsidRDefault="00A04E42" w:rsidP="00874884">
            <w:pPr>
              <w:tabs>
                <w:tab w:val="left" w:pos="225"/>
                <w:tab w:val="center" w:pos="4249"/>
              </w:tabs>
              <w:spacing w:line="276" w:lineRule="auto"/>
              <w:rPr>
                <w:rFonts w:cstheme="minorHAnsi"/>
                <w:b w:val="0"/>
                <w:bCs w:val="0"/>
                <w:sz w:val="22"/>
                <w:szCs w:val="22"/>
                <w:lang w:val="es-ES"/>
              </w:rPr>
            </w:pPr>
            <w:r w:rsidRPr="00A04E42">
              <w:rPr>
                <w:rFonts w:cstheme="minorHAnsi"/>
                <w:b w:val="0"/>
                <w:bCs w:val="0"/>
                <w:sz w:val="22"/>
                <w:szCs w:val="22"/>
                <w:lang w:val="es-ES"/>
              </w:rPr>
              <w:t xml:space="preserve">- </w:t>
            </w:r>
            <w:r>
              <w:rPr>
                <w:rFonts w:cstheme="minorHAnsi"/>
                <w:b w:val="0"/>
                <w:bCs w:val="0"/>
                <w:sz w:val="22"/>
                <w:szCs w:val="22"/>
                <w:lang w:val="es-ES"/>
              </w:rPr>
              <w:t>E</w:t>
            </w:r>
            <w:r w:rsidRPr="00A04E42">
              <w:rPr>
                <w:rFonts w:cstheme="minorHAnsi"/>
                <w:b w:val="0"/>
                <w:bCs w:val="0"/>
                <w:sz w:val="22"/>
                <w:szCs w:val="22"/>
                <w:lang w:val="es-ES"/>
              </w:rPr>
              <w:t>l IP debe tener actividad clínico-asistencial o capacidad demostrable para que, en ausencia de la primera, no exista limitación para la ejecución del proyecto.</w:t>
            </w:r>
          </w:p>
          <w:p w14:paraId="5563DC8E" w14:textId="77777777" w:rsidR="005D0A0B" w:rsidRDefault="00874884" w:rsidP="00ED5421">
            <w:pPr>
              <w:tabs>
                <w:tab w:val="left" w:pos="225"/>
                <w:tab w:val="center" w:pos="4249"/>
              </w:tabs>
              <w:spacing w:line="276" w:lineRule="auto"/>
              <w:rPr>
                <w:rFonts w:cstheme="minorHAnsi"/>
                <w:sz w:val="22"/>
                <w:szCs w:val="22"/>
                <w:lang w:val="es-ES"/>
              </w:rPr>
            </w:pPr>
            <w:r>
              <w:rPr>
                <w:rFonts w:cstheme="minorHAnsi"/>
                <w:b w:val="0"/>
                <w:bCs w:val="0"/>
                <w:sz w:val="22"/>
                <w:szCs w:val="22"/>
                <w:lang w:val="es-ES"/>
              </w:rPr>
              <w:t xml:space="preserve">- </w:t>
            </w:r>
            <w:r w:rsidR="00A04E42" w:rsidRPr="00A04E42">
              <w:rPr>
                <w:rFonts w:cstheme="minorHAnsi"/>
                <w:b w:val="0"/>
                <w:bCs w:val="0"/>
                <w:sz w:val="22"/>
                <w:szCs w:val="22"/>
                <w:lang w:val="es-ES"/>
              </w:rPr>
              <w:t>En la modalidad ensayo clínico con dos investigadores principales, la incompatibilidad de uno de ellos, la eventual pérdida de su vinculación o su renuncia expresa, no afectará a la continuidad del proyecto, que se entenderá liderado por un solo IP.</w:t>
            </w:r>
          </w:p>
          <w:p w14:paraId="5E5D86B2" w14:textId="77777777" w:rsidR="00A04E42" w:rsidRDefault="00A04E42" w:rsidP="00ED5421">
            <w:pPr>
              <w:tabs>
                <w:tab w:val="left" w:pos="225"/>
                <w:tab w:val="center" w:pos="4249"/>
              </w:tabs>
              <w:spacing w:line="276" w:lineRule="auto"/>
              <w:rPr>
                <w:rFonts w:cstheme="minorHAnsi"/>
                <w:sz w:val="22"/>
                <w:szCs w:val="22"/>
                <w:lang w:val="es-ES"/>
              </w:rPr>
            </w:pPr>
            <w:r>
              <w:rPr>
                <w:rFonts w:cstheme="minorHAnsi"/>
                <w:b w:val="0"/>
                <w:bCs w:val="0"/>
                <w:sz w:val="22"/>
                <w:szCs w:val="22"/>
                <w:lang w:val="es-ES"/>
              </w:rPr>
              <w:t xml:space="preserve">- </w:t>
            </w:r>
            <w:r w:rsidRPr="00A04E42">
              <w:rPr>
                <w:rFonts w:cstheme="minorHAnsi"/>
                <w:b w:val="0"/>
                <w:bCs w:val="0"/>
                <w:sz w:val="22"/>
                <w:szCs w:val="22"/>
                <w:lang w:val="es-ES"/>
              </w:rPr>
              <w:t>No estar realizando un programa de FSE, ni un contrato de formación predoctoral, ni contratado con cargo a un proyecto de investigación.</w:t>
            </w:r>
          </w:p>
          <w:p w14:paraId="69CEC636" w14:textId="2B4BFFB6" w:rsidR="00A04E42" w:rsidRDefault="00A04E42" w:rsidP="00ED5421">
            <w:pPr>
              <w:tabs>
                <w:tab w:val="left" w:pos="225"/>
                <w:tab w:val="center" w:pos="4249"/>
              </w:tabs>
              <w:spacing w:line="276" w:lineRule="auto"/>
              <w:rPr>
                <w:rFonts w:cstheme="minorHAnsi"/>
                <w:sz w:val="22"/>
                <w:szCs w:val="22"/>
                <w:lang w:val="es-ES"/>
              </w:rPr>
            </w:pPr>
            <w:r>
              <w:rPr>
                <w:rFonts w:cstheme="minorHAnsi"/>
                <w:b w:val="0"/>
                <w:bCs w:val="0"/>
                <w:sz w:val="22"/>
                <w:szCs w:val="22"/>
                <w:lang w:val="es-ES"/>
              </w:rPr>
              <w:t xml:space="preserve">- </w:t>
            </w:r>
            <w:r w:rsidRPr="00A04E42">
              <w:rPr>
                <w:rFonts w:cstheme="minorHAnsi"/>
                <w:b w:val="0"/>
                <w:bCs w:val="0"/>
                <w:sz w:val="22"/>
                <w:szCs w:val="22"/>
                <w:lang w:val="es-ES"/>
              </w:rPr>
              <w:t>No ser investigador principal de un proyecto que haya sido financiado en las convocatorias de concesión de subvenciones para Proyectos de Investigación Clínica Independiente de los años 202</w:t>
            </w:r>
            <w:r w:rsidR="0068159C">
              <w:rPr>
                <w:rFonts w:cstheme="minorHAnsi"/>
                <w:b w:val="0"/>
                <w:bCs w:val="0"/>
                <w:sz w:val="22"/>
                <w:szCs w:val="22"/>
                <w:lang w:val="es-ES"/>
              </w:rPr>
              <w:t>2</w:t>
            </w:r>
            <w:r w:rsidRPr="00A04E42">
              <w:rPr>
                <w:rFonts w:cstheme="minorHAnsi"/>
                <w:b w:val="0"/>
                <w:bCs w:val="0"/>
                <w:sz w:val="22"/>
                <w:szCs w:val="22"/>
                <w:lang w:val="es-ES"/>
              </w:rPr>
              <w:t>, 202</w:t>
            </w:r>
            <w:r w:rsidR="0068159C">
              <w:rPr>
                <w:rFonts w:cstheme="minorHAnsi"/>
                <w:b w:val="0"/>
                <w:bCs w:val="0"/>
                <w:sz w:val="22"/>
                <w:szCs w:val="22"/>
                <w:lang w:val="es-ES"/>
              </w:rPr>
              <w:t>3</w:t>
            </w:r>
            <w:r w:rsidRPr="00A04E42">
              <w:rPr>
                <w:rFonts w:cstheme="minorHAnsi"/>
                <w:b w:val="0"/>
                <w:bCs w:val="0"/>
                <w:sz w:val="22"/>
                <w:szCs w:val="22"/>
                <w:lang w:val="es-ES"/>
              </w:rPr>
              <w:t xml:space="preserve"> o 202</w:t>
            </w:r>
            <w:r w:rsidR="0068159C">
              <w:rPr>
                <w:rFonts w:cstheme="minorHAnsi"/>
                <w:b w:val="0"/>
                <w:bCs w:val="0"/>
                <w:sz w:val="22"/>
                <w:szCs w:val="22"/>
                <w:lang w:val="es-ES"/>
              </w:rPr>
              <w:t>4</w:t>
            </w:r>
            <w:r w:rsidRPr="00A04E42">
              <w:rPr>
                <w:rFonts w:cstheme="minorHAnsi"/>
                <w:b w:val="0"/>
                <w:bCs w:val="0"/>
                <w:sz w:val="22"/>
                <w:szCs w:val="22"/>
                <w:lang w:val="es-ES"/>
              </w:rPr>
              <w:t>.</w:t>
            </w:r>
          </w:p>
          <w:p w14:paraId="705A412A" w14:textId="37379152" w:rsidR="00E27CE6" w:rsidRPr="00A04E42" w:rsidRDefault="00E27CE6" w:rsidP="00ED5421">
            <w:pPr>
              <w:tabs>
                <w:tab w:val="left" w:pos="225"/>
                <w:tab w:val="center" w:pos="4249"/>
              </w:tabs>
              <w:spacing w:line="276" w:lineRule="auto"/>
              <w:rPr>
                <w:rFonts w:cstheme="minorHAnsi"/>
                <w:b w:val="0"/>
                <w:bCs w:val="0"/>
                <w:sz w:val="22"/>
                <w:szCs w:val="22"/>
                <w:lang w:val="es-ES"/>
              </w:rPr>
            </w:pPr>
          </w:p>
        </w:tc>
      </w:tr>
      <w:bookmarkEnd w:id="0"/>
      <w:tr w:rsidR="00094142" w:rsidRPr="0019372D" w14:paraId="13B69D65"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2AC647A0" w14:textId="286E58C1" w:rsidR="00094142" w:rsidRPr="0019372D" w:rsidRDefault="00CF70BA" w:rsidP="001B010D">
            <w:pPr>
              <w:tabs>
                <w:tab w:val="left" w:pos="225"/>
                <w:tab w:val="center" w:pos="4249"/>
              </w:tabs>
              <w:spacing w:line="276" w:lineRule="auto"/>
              <w:rPr>
                <w:rFonts w:cstheme="minorHAnsi"/>
                <w:bCs w:val="0"/>
                <w:sz w:val="22"/>
                <w:szCs w:val="22"/>
              </w:rPr>
            </w:pPr>
            <w:r>
              <w:rPr>
                <w:rFonts w:cstheme="minorHAnsi"/>
                <w:sz w:val="22"/>
                <w:szCs w:val="22"/>
              </w:rPr>
              <w:lastRenderedPageBreak/>
              <w:t>REQUISITOS DE LOS MIEMBROS DEL EQUIPO DE INVESTIGACIÓN</w:t>
            </w:r>
          </w:p>
        </w:tc>
      </w:tr>
      <w:tr w:rsidR="00094142" w:rsidRPr="0019372D" w14:paraId="72E41216" w14:textId="77777777" w:rsidTr="00A14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5E3A0524" w14:textId="5A778BB5" w:rsidR="004A2365" w:rsidRPr="00E27CE6" w:rsidRDefault="002C5208" w:rsidP="002C5208">
            <w:pPr>
              <w:tabs>
                <w:tab w:val="left" w:pos="225"/>
                <w:tab w:val="center" w:pos="4249"/>
              </w:tabs>
              <w:spacing w:line="276" w:lineRule="auto"/>
              <w:rPr>
                <w:rFonts w:cstheme="minorHAnsi"/>
                <w:sz w:val="22"/>
                <w:szCs w:val="22"/>
                <w:lang w:val="es-ES"/>
              </w:rPr>
            </w:pPr>
            <w:r>
              <w:rPr>
                <w:rFonts w:cstheme="minorHAnsi"/>
                <w:sz w:val="22"/>
                <w:szCs w:val="22"/>
              </w:rPr>
              <w:t xml:space="preserve">- </w:t>
            </w:r>
            <w:r w:rsidRPr="00434FE3">
              <w:rPr>
                <w:rFonts w:cstheme="minorHAnsi"/>
                <w:sz w:val="22"/>
                <w:szCs w:val="22"/>
              </w:rPr>
              <w:t>T</w:t>
            </w:r>
            <w:r w:rsidRPr="00434FE3">
              <w:rPr>
                <w:rFonts w:cstheme="minorHAnsi"/>
                <w:sz w:val="22"/>
                <w:szCs w:val="22"/>
                <w:lang w:val="es-ES"/>
              </w:rPr>
              <w:t>ener formalizada su vinculación funcionarial, estatutaria, laboral o de formación</w:t>
            </w:r>
            <w:r w:rsidRPr="002B5700">
              <w:rPr>
                <w:rFonts w:cstheme="minorHAnsi"/>
                <w:b w:val="0"/>
                <w:bCs w:val="0"/>
                <w:sz w:val="22"/>
                <w:szCs w:val="22"/>
                <w:lang w:val="es-ES"/>
              </w:rPr>
              <w:t xml:space="preserve"> remunerada con cualquiera de las entidades e instituciones enumerados en el artículo 5.1 de la Orden de bases, como mínimo durante todo el periodo comprendido entre el plazo para la presentación de solicitudes y la resolución definitiva de concesión.</w:t>
            </w:r>
          </w:p>
        </w:tc>
      </w:tr>
      <w:tr w:rsidR="00094142" w:rsidRPr="0019372D" w14:paraId="3C4FB43D"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0E465C4D" w14:textId="0FD544F3" w:rsidR="00094142" w:rsidRPr="005D0A0B" w:rsidRDefault="00CF70BA" w:rsidP="001B010D">
            <w:pPr>
              <w:tabs>
                <w:tab w:val="left" w:pos="225"/>
                <w:tab w:val="center" w:pos="4249"/>
              </w:tabs>
              <w:spacing w:line="276" w:lineRule="auto"/>
              <w:rPr>
                <w:rFonts w:cstheme="minorHAnsi"/>
                <w:b w:val="0"/>
                <w:sz w:val="22"/>
                <w:szCs w:val="22"/>
              </w:rPr>
            </w:pPr>
            <w:r w:rsidRPr="005D0A0B">
              <w:rPr>
                <w:rFonts w:cstheme="minorHAnsi"/>
                <w:sz w:val="22"/>
                <w:szCs w:val="22"/>
              </w:rPr>
              <w:t>DURACIÓN DEL CONTRATO</w:t>
            </w:r>
          </w:p>
        </w:tc>
      </w:tr>
      <w:tr w:rsidR="00094142" w:rsidRPr="0019372D" w14:paraId="1B1FBFFF" w14:textId="77777777" w:rsidTr="00CC2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1A1462D2" w14:textId="6778B865" w:rsidR="00ED5421" w:rsidRPr="00C310C9" w:rsidRDefault="005D0A0B" w:rsidP="005D0A0B">
            <w:pPr>
              <w:tabs>
                <w:tab w:val="left" w:pos="225"/>
                <w:tab w:val="center" w:pos="4249"/>
              </w:tabs>
              <w:spacing w:line="276" w:lineRule="auto"/>
              <w:rPr>
                <w:rFonts w:cstheme="minorHAnsi"/>
                <w:sz w:val="22"/>
                <w:szCs w:val="22"/>
              </w:rPr>
            </w:pPr>
            <w:r w:rsidRPr="005D0A0B">
              <w:rPr>
                <w:rFonts w:cstheme="minorHAnsi"/>
                <w:b w:val="0"/>
                <w:bCs w:val="0"/>
                <w:sz w:val="22"/>
                <w:szCs w:val="22"/>
              </w:rPr>
              <w:t xml:space="preserve">- Plazo de ejecución: </w:t>
            </w:r>
            <w:r w:rsidRPr="005D0A0B">
              <w:rPr>
                <w:rFonts w:cstheme="minorHAnsi"/>
                <w:sz w:val="22"/>
                <w:szCs w:val="22"/>
              </w:rPr>
              <w:t xml:space="preserve">Máximo </w:t>
            </w:r>
            <w:r w:rsidR="00C310C9">
              <w:rPr>
                <w:rFonts w:cstheme="minorHAnsi"/>
                <w:sz w:val="22"/>
                <w:szCs w:val="22"/>
              </w:rPr>
              <w:t>4</w:t>
            </w:r>
            <w:r w:rsidRPr="005D0A0B">
              <w:rPr>
                <w:rFonts w:cstheme="minorHAnsi"/>
                <w:sz w:val="22"/>
                <w:szCs w:val="22"/>
              </w:rPr>
              <w:t xml:space="preserve"> años</w:t>
            </w:r>
            <w:r>
              <w:rPr>
                <w:rFonts w:cstheme="minorHAnsi"/>
                <w:sz w:val="22"/>
                <w:szCs w:val="22"/>
              </w:rPr>
              <w:t xml:space="preserve"> </w:t>
            </w:r>
          </w:p>
        </w:tc>
      </w:tr>
      <w:tr w:rsidR="00094142" w:rsidRPr="0019372D" w14:paraId="2F1E6484"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67E3F442" w14:textId="1193F17C" w:rsidR="00094142" w:rsidRPr="0019372D" w:rsidRDefault="004A2365" w:rsidP="001B010D">
            <w:pPr>
              <w:tabs>
                <w:tab w:val="left" w:pos="225"/>
                <w:tab w:val="center" w:pos="4249"/>
              </w:tabs>
              <w:spacing w:line="276" w:lineRule="auto"/>
              <w:rPr>
                <w:rFonts w:cstheme="minorHAnsi"/>
                <w:bCs w:val="0"/>
                <w:sz w:val="22"/>
                <w:szCs w:val="22"/>
              </w:rPr>
            </w:pPr>
            <w:r>
              <w:rPr>
                <w:rFonts w:cstheme="minorHAnsi"/>
                <w:sz w:val="22"/>
                <w:szCs w:val="22"/>
              </w:rPr>
              <w:t>RÉGIMEN DE INCOMPATIBILIDADES</w:t>
            </w:r>
          </w:p>
        </w:tc>
      </w:tr>
      <w:tr w:rsidR="00094142" w:rsidRPr="0019372D" w14:paraId="3C008B34" w14:textId="77777777" w:rsidTr="004B4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1A20F05B" w14:textId="692143EB" w:rsidR="002C5208" w:rsidRPr="002C5208" w:rsidRDefault="004A2365" w:rsidP="00C310C9">
            <w:pPr>
              <w:tabs>
                <w:tab w:val="left" w:pos="225"/>
                <w:tab w:val="center" w:pos="4249"/>
              </w:tabs>
              <w:spacing w:line="276" w:lineRule="auto"/>
              <w:rPr>
                <w:rFonts w:cstheme="minorHAnsi"/>
                <w:b w:val="0"/>
                <w:bCs w:val="0"/>
                <w:sz w:val="22"/>
                <w:szCs w:val="22"/>
              </w:rPr>
            </w:pPr>
            <w:r w:rsidRPr="004A2365">
              <w:rPr>
                <w:rFonts w:cstheme="minorHAnsi"/>
                <w:b w:val="0"/>
                <w:bCs w:val="0"/>
                <w:sz w:val="22"/>
                <w:szCs w:val="22"/>
              </w:rPr>
              <w:t xml:space="preserve">- </w:t>
            </w:r>
            <w:r w:rsidR="00C310C9">
              <w:rPr>
                <w:rFonts w:cstheme="minorHAnsi"/>
                <w:b w:val="0"/>
                <w:bCs w:val="0"/>
                <w:sz w:val="22"/>
                <w:szCs w:val="22"/>
                <w:lang w:val="es-ES"/>
              </w:rPr>
              <w:t>Tanto</w:t>
            </w:r>
            <w:r w:rsidRPr="004A2365">
              <w:rPr>
                <w:rFonts w:cstheme="minorHAnsi"/>
                <w:b w:val="0"/>
                <w:bCs w:val="0"/>
                <w:sz w:val="22"/>
                <w:szCs w:val="22"/>
                <w:lang w:val="es-ES"/>
              </w:rPr>
              <w:t xml:space="preserve"> los investigadores principales como de los restantes miembros del equipo de investigación</w:t>
            </w:r>
            <w:r w:rsidR="002C5208">
              <w:rPr>
                <w:rFonts w:cstheme="minorHAnsi"/>
                <w:b w:val="0"/>
                <w:bCs w:val="0"/>
                <w:sz w:val="22"/>
                <w:szCs w:val="22"/>
                <w:lang w:val="es-ES"/>
              </w:rPr>
              <w:t xml:space="preserve"> </w:t>
            </w:r>
            <w:r w:rsidR="00C310C9" w:rsidRPr="00C310C9">
              <w:rPr>
                <w:rFonts w:cstheme="minorHAnsi"/>
                <w:sz w:val="22"/>
                <w:szCs w:val="22"/>
                <w:lang w:val="es-ES"/>
              </w:rPr>
              <w:t>n</w:t>
            </w:r>
            <w:r w:rsidR="002C5208" w:rsidRPr="00C310C9">
              <w:rPr>
                <w:rFonts w:cstheme="minorHAnsi"/>
                <w:sz w:val="22"/>
                <w:szCs w:val="22"/>
                <w:lang w:val="es-ES"/>
              </w:rPr>
              <w:t>o</w:t>
            </w:r>
            <w:r w:rsidR="002C5208" w:rsidRPr="002C5208">
              <w:rPr>
                <w:rFonts w:cstheme="minorHAnsi"/>
                <w:b w:val="0"/>
                <w:bCs w:val="0"/>
                <w:sz w:val="22"/>
                <w:szCs w:val="22"/>
                <w:lang w:val="es-ES"/>
              </w:rPr>
              <w:t xml:space="preserve"> podrán figurar en </w:t>
            </w:r>
            <w:r w:rsidR="002C5208" w:rsidRPr="0066574B">
              <w:rPr>
                <w:rFonts w:cstheme="minorHAnsi"/>
                <w:sz w:val="22"/>
                <w:szCs w:val="22"/>
                <w:lang w:val="es-ES"/>
              </w:rPr>
              <w:t>más de una solicitud</w:t>
            </w:r>
            <w:r w:rsidR="002C5208" w:rsidRPr="002C5208">
              <w:rPr>
                <w:rFonts w:cstheme="minorHAnsi"/>
                <w:b w:val="0"/>
                <w:bCs w:val="0"/>
                <w:sz w:val="22"/>
                <w:szCs w:val="22"/>
                <w:lang w:val="es-ES"/>
              </w:rPr>
              <w:t xml:space="preserve"> de esta actuación.</w:t>
            </w:r>
          </w:p>
          <w:p w14:paraId="7EB6483E" w14:textId="77777777" w:rsidR="00C310C9" w:rsidRDefault="00C310C9" w:rsidP="0066574B">
            <w:pPr>
              <w:tabs>
                <w:tab w:val="left" w:pos="306"/>
                <w:tab w:val="center" w:pos="4249"/>
              </w:tabs>
              <w:spacing w:line="276" w:lineRule="auto"/>
              <w:rPr>
                <w:rFonts w:cstheme="minorHAnsi"/>
                <w:b w:val="0"/>
                <w:bCs w:val="0"/>
                <w:sz w:val="22"/>
                <w:szCs w:val="22"/>
                <w:lang w:val="es-ES"/>
              </w:rPr>
            </w:pPr>
            <w:r>
              <w:rPr>
                <w:rFonts w:cstheme="minorHAnsi"/>
                <w:b w:val="0"/>
                <w:bCs w:val="0"/>
                <w:sz w:val="22"/>
                <w:szCs w:val="22"/>
              </w:rPr>
              <w:t xml:space="preserve">- </w:t>
            </w:r>
            <w:r w:rsidRPr="00C310C9">
              <w:rPr>
                <w:rFonts w:cstheme="minorHAnsi"/>
                <w:b w:val="0"/>
                <w:bCs w:val="0"/>
                <w:sz w:val="22"/>
                <w:szCs w:val="22"/>
                <w:lang w:val="es-ES"/>
              </w:rPr>
              <w:t>La participación en los proyectos regulados en la presente actuación será compatible con la presentación de solicitudes y participación en otras convocatorias del Plan Estatal de Investigación Científica y Técnica y de Innovación.</w:t>
            </w:r>
          </w:p>
          <w:p w14:paraId="2A0925EC" w14:textId="1E71781B" w:rsidR="00C310C9" w:rsidRPr="00C310C9" w:rsidRDefault="00C310C9" w:rsidP="0066574B">
            <w:pPr>
              <w:tabs>
                <w:tab w:val="left" w:pos="306"/>
                <w:tab w:val="center" w:pos="4249"/>
              </w:tabs>
              <w:spacing w:line="276" w:lineRule="auto"/>
              <w:rPr>
                <w:rFonts w:cstheme="minorHAnsi"/>
                <w:b w:val="0"/>
                <w:bCs w:val="0"/>
                <w:sz w:val="22"/>
                <w:szCs w:val="22"/>
                <w:lang w:val="es-ES"/>
              </w:rPr>
            </w:pPr>
            <w:r w:rsidRPr="00C310C9">
              <w:rPr>
                <w:rFonts w:cstheme="minorHAnsi"/>
                <w:b w:val="0"/>
                <w:bCs w:val="0"/>
                <w:sz w:val="22"/>
                <w:szCs w:val="22"/>
                <w:lang w:val="es-ES"/>
              </w:rPr>
              <w:t>- No podrá concurrir a esta convocatoria ningún investigador que actúe como promotor del ensayo clínico objeto de esta actuación, quedando expresamente excluida la figura de co-promotor.</w:t>
            </w:r>
          </w:p>
        </w:tc>
      </w:tr>
      <w:tr w:rsidR="00094142" w:rsidRPr="0019372D" w14:paraId="0CA925AB"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70266978" w14:textId="3DABC28E" w:rsidR="00094142" w:rsidRPr="0019372D" w:rsidRDefault="00094142" w:rsidP="001B010D">
            <w:pPr>
              <w:tabs>
                <w:tab w:val="left" w:pos="225"/>
                <w:tab w:val="center" w:pos="4249"/>
              </w:tabs>
              <w:spacing w:line="276" w:lineRule="auto"/>
              <w:rPr>
                <w:rFonts w:cstheme="minorHAnsi"/>
                <w:bCs w:val="0"/>
                <w:sz w:val="22"/>
                <w:szCs w:val="22"/>
              </w:rPr>
            </w:pPr>
            <w:r w:rsidRPr="0019372D">
              <w:rPr>
                <w:rFonts w:cstheme="minorHAnsi"/>
                <w:sz w:val="22"/>
                <w:szCs w:val="22"/>
              </w:rPr>
              <w:t>DOCUMENTACIÓN</w:t>
            </w:r>
            <w:r w:rsidR="00CF70BA">
              <w:rPr>
                <w:rFonts w:cstheme="minorHAnsi"/>
                <w:sz w:val="22"/>
                <w:szCs w:val="22"/>
              </w:rPr>
              <w:t xml:space="preserve"> REQUERIDA</w:t>
            </w:r>
          </w:p>
        </w:tc>
      </w:tr>
      <w:tr w:rsidR="00094142" w:rsidRPr="004D31BC" w14:paraId="3269F341" w14:textId="77777777" w:rsidTr="00674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5A8290BA" w14:textId="5DF725BB" w:rsidR="00094142" w:rsidRDefault="004D31BC" w:rsidP="004D31BC">
            <w:pPr>
              <w:spacing w:line="276" w:lineRule="auto"/>
              <w:rPr>
                <w:rFonts w:cstheme="minorHAnsi"/>
                <w:sz w:val="22"/>
                <w:szCs w:val="22"/>
                <w:lang w:val="es-ES"/>
              </w:rPr>
            </w:pPr>
            <w:r w:rsidRPr="004D31BC">
              <w:rPr>
                <w:rFonts w:cstheme="minorHAnsi"/>
                <w:b w:val="0"/>
                <w:bCs w:val="0"/>
                <w:sz w:val="22"/>
                <w:szCs w:val="22"/>
              </w:rPr>
              <w:t xml:space="preserve"> - </w:t>
            </w:r>
            <w:r w:rsidRPr="00434FE3">
              <w:rPr>
                <w:rFonts w:cstheme="minorHAnsi"/>
                <w:sz w:val="22"/>
                <w:szCs w:val="22"/>
                <w:lang w:val="es-ES"/>
              </w:rPr>
              <w:t>Formulario</w:t>
            </w:r>
            <w:r w:rsidRPr="004D31BC">
              <w:rPr>
                <w:rFonts w:cstheme="minorHAnsi"/>
                <w:b w:val="0"/>
                <w:bCs w:val="0"/>
                <w:sz w:val="22"/>
                <w:szCs w:val="22"/>
                <w:lang w:val="es-ES"/>
              </w:rPr>
              <w:t xml:space="preserve"> de solicitud</w:t>
            </w:r>
          </w:p>
          <w:p w14:paraId="6D6F61EE" w14:textId="6356EB22" w:rsidR="004D31BC" w:rsidRPr="004D31BC" w:rsidRDefault="004D31BC" w:rsidP="004D31BC">
            <w:pPr>
              <w:spacing w:line="276" w:lineRule="auto"/>
              <w:rPr>
                <w:rFonts w:cstheme="minorHAnsi"/>
                <w:b w:val="0"/>
                <w:bCs w:val="0"/>
                <w:sz w:val="22"/>
                <w:szCs w:val="22"/>
                <w:lang w:val="es-ES"/>
              </w:rPr>
            </w:pPr>
            <w:r w:rsidRPr="004D31BC">
              <w:rPr>
                <w:rFonts w:cstheme="minorHAnsi"/>
                <w:b w:val="0"/>
                <w:bCs w:val="0"/>
                <w:sz w:val="22"/>
                <w:szCs w:val="22"/>
                <w:lang w:val="es-ES"/>
              </w:rPr>
              <w:t xml:space="preserve">- </w:t>
            </w:r>
            <w:r w:rsidRPr="00434FE3">
              <w:rPr>
                <w:rFonts w:cstheme="minorHAnsi"/>
                <w:sz w:val="22"/>
                <w:szCs w:val="22"/>
                <w:lang w:val="es-ES"/>
              </w:rPr>
              <w:t>Memoria del proyecto</w:t>
            </w:r>
            <w:r w:rsidRPr="004D31BC">
              <w:rPr>
                <w:rFonts w:cstheme="minorHAnsi"/>
                <w:b w:val="0"/>
                <w:bCs w:val="0"/>
                <w:sz w:val="22"/>
                <w:szCs w:val="22"/>
                <w:lang w:val="es-ES"/>
              </w:rPr>
              <w:t xml:space="preserve"> de investigación en castellano o en inglés empleando exclusivamente el modelo normalizado correspondiente a la </w:t>
            </w:r>
            <w:r w:rsidR="0068159C" w:rsidRPr="0068159C">
              <w:rPr>
                <w:rFonts w:cstheme="minorHAnsi"/>
                <w:b w:val="0"/>
                <w:bCs w:val="0"/>
                <w:sz w:val="22"/>
                <w:szCs w:val="22"/>
                <w:lang w:val="es-ES"/>
              </w:rPr>
              <w:t>LEIS 2025</w:t>
            </w:r>
            <w:r w:rsidRPr="004D31BC">
              <w:rPr>
                <w:rFonts w:cstheme="minorHAnsi"/>
                <w:b w:val="0"/>
                <w:bCs w:val="0"/>
                <w:sz w:val="22"/>
                <w:szCs w:val="22"/>
                <w:lang w:val="es-ES"/>
              </w:rPr>
              <w:t>.</w:t>
            </w:r>
          </w:p>
          <w:p w14:paraId="7DF3C6D2" w14:textId="50C28B7B" w:rsidR="004D31BC" w:rsidRPr="004D31BC" w:rsidRDefault="004D31BC" w:rsidP="004D31BC">
            <w:pPr>
              <w:spacing w:line="276" w:lineRule="auto"/>
              <w:rPr>
                <w:rFonts w:cstheme="minorHAnsi"/>
                <w:b w:val="0"/>
                <w:bCs w:val="0"/>
                <w:sz w:val="22"/>
                <w:szCs w:val="22"/>
                <w:lang w:val="es-ES"/>
              </w:rPr>
            </w:pPr>
            <w:r w:rsidRPr="004D31BC">
              <w:rPr>
                <w:rFonts w:cstheme="minorHAnsi"/>
                <w:b w:val="0"/>
                <w:bCs w:val="0"/>
                <w:sz w:val="22"/>
                <w:szCs w:val="22"/>
                <w:lang w:val="es-ES"/>
              </w:rPr>
              <w:t xml:space="preserve">- </w:t>
            </w:r>
            <w:r w:rsidRPr="00434FE3">
              <w:rPr>
                <w:sz w:val="22"/>
                <w:szCs w:val="22"/>
              </w:rPr>
              <w:t>Currículum Vitae Abreviado</w:t>
            </w:r>
            <w:r w:rsidRPr="004D31BC">
              <w:rPr>
                <w:b w:val="0"/>
                <w:bCs w:val="0"/>
                <w:sz w:val="22"/>
                <w:szCs w:val="22"/>
              </w:rPr>
              <w:t xml:space="preserve"> </w:t>
            </w:r>
            <w:r w:rsidRPr="00434FE3">
              <w:rPr>
                <w:sz w:val="22"/>
                <w:szCs w:val="22"/>
              </w:rPr>
              <w:t>(CVA-ISCIII)</w:t>
            </w:r>
            <w:r w:rsidRPr="004D31BC">
              <w:rPr>
                <w:b w:val="0"/>
                <w:bCs w:val="0"/>
                <w:sz w:val="22"/>
                <w:szCs w:val="22"/>
              </w:rPr>
              <w:t xml:space="preserve"> en castellano o en inglés, generado de forma automática desde el editor CVN (http://cvn.fecyt.es/editor) o desde cualquier institución certificada en la norma CVN de la FECYT que ofrezca el servicio CVA-ISCIII, de los investigadores/as principales</w:t>
            </w:r>
            <w:r>
              <w:rPr>
                <w:b w:val="0"/>
                <w:bCs w:val="0"/>
                <w:sz w:val="22"/>
                <w:szCs w:val="22"/>
              </w:rPr>
              <w:t xml:space="preserve"> y del resto de miembros del </w:t>
            </w:r>
            <w:r w:rsidRPr="00434FE3">
              <w:rPr>
                <w:sz w:val="22"/>
                <w:szCs w:val="22"/>
              </w:rPr>
              <w:t>equipo de investigación</w:t>
            </w:r>
            <w:r w:rsidRPr="004D31BC">
              <w:rPr>
                <w:b w:val="0"/>
                <w:bCs w:val="0"/>
                <w:sz w:val="22"/>
                <w:szCs w:val="22"/>
              </w:rPr>
              <w:t>.</w:t>
            </w:r>
          </w:p>
          <w:p w14:paraId="4B888B0D" w14:textId="77777777" w:rsidR="00C310C9" w:rsidRDefault="00434FE3" w:rsidP="004D31BC">
            <w:pPr>
              <w:spacing w:line="276" w:lineRule="auto"/>
              <w:rPr>
                <w:rFonts w:cstheme="minorHAnsi"/>
                <w:b w:val="0"/>
                <w:bCs w:val="0"/>
                <w:sz w:val="22"/>
                <w:szCs w:val="22"/>
                <w:lang w:val="es-ES"/>
              </w:rPr>
            </w:pPr>
            <w:r>
              <w:rPr>
                <w:rFonts w:cstheme="minorHAnsi"/>
                <w:b w:val="0"/>
                <w:bCs w:val="0"/>
                <w:sz w:val="22"/>
                <w:szCs w:val="22"/>
                <w:lang w:val="es-ES"/>
              </w:rPr>
              <w:t xml:space="preserve">- </w:t>
            </w:r>
            <w:r w:rsidR="00C310C9" w:rsidRPr="00C310C9">
              <w:rPr>
                <w:rFonts w:cstheme="minorHAnsi"/>
                <w:sz w:val="22"/>
                <w:szCs w:val="22"/>
                <w:lang w:val="es-ES"/>
              </w:rPr>
              <w:t xml:space="preserve">Historial científico </w:t>
            </w:r>
            <w:r w:rsidR="00C310C9" w:rsidRPr="00C310C9">
              <w:rPr>
                <w:rFonts w:cstheme="minorHAnsi"/>
                <w:b w:val="0"/>
                <w:bCs w:val="0"/>
                <w:sz w:val="22"/>
                <w:szCs w:val="22"/>
                <w:lang w:val="es-ES"/>
              </w:rPr>
              <w:t>de los equipos de investigación, cumplimentado en inglés o en castellano.</w:t>
            </w:r>
            <w:r w:rsidR="00C310C9" w:rsidRPr="00C310C9">
              <w:rPr>
                <w:rFonts w:cstheme="minorHAnsi"/>
                <w:sz w:val="22"/>
                <w:szCs w:val="22"/>
                <w:lang w:val="es-ES"/>
              </w:rPr>
              <w:t xml:space="preserve"> </w:t>
            </w:r>
          </w:p>
          <w:p w14:paraId="097C0F6B" w14:textId="77777777" w:rsidR="00434FE3" w:rsidRDefault="00434FE3" w:rsidP="004D31BC">
            <w:pPr>
              <w:spacing w:line="276" w:lineRule="auto"/>
              <w:rPr>
                <w:rFonts w:cstheme="minorHAnsi"/>
                <w:sz w:val="22"/>
                <w:szCs w:val="22"/>
                <w:lang w:val="es-ES"/>
              </w:rPr>
            </w:pPr>
            <w:r>
              <w:rPr>
                <w:rFonts w:cstheme="minorHAnsi"/>
                <w:b w:val="0"/>
                <w:bCs w:val="0"/>
                <w:sz w:val="22"/>
                <w:szCs w:val="22"/>
              </w:rPr>
              <w:t xml:space="preserve">- </w:t>
            </w:r>
            <w:r w:rsidR="00C310C9" w:rsidRPr="00C310C9">
              <w:rPr>
                <w:rFonts w:cstheme="minorHAnsi"/>
                <w:b w:val="0"/>
                <w:bCs w:val="0"/>
                <w:sz w:val="22"/>
                <w:szCs w:val="22"/>
                <w:lang w:val="es-ES"/>
              </w:rPr>
              <w:t>Todos los centros clínico-asistenciales que participen en el proyecto objeto de esta solicitud y que no sean de titularidad pública directa, deberán presentar un compromiso firmado por el representante legal que incluirá la obligación de no facturar ningún tipo de actividad a los pacientes participantes</w:t>
            </w:r>
            <w:r w:rsidR="00C310C9">
              <w:rPr>
                <w:rFonts w:cstheme="minorHAnsi"/>
                <w:b w:val="0"/>
                <w:bCs w:val="0"/>
                <w:sz w:val="22"/>
                <w:szCs w:val="22"/>
                <w:lang w:val="es-ES"/>
              </w:rPr>
              <w:t>.</w:t>
            </w:r>
          </w:p>
          <w:p w14:paraId="5D201246" w14:textId="59359127" w:rsidR="00C310C9" w:rsidRPr="00C310C9" w:rsidRDefault="00C310C9" w:rsidP="004D31BC">
            <w:pPr>
              <w:spacing w:line="276" w:lineRule="auto"/>
              <w:rPr>
                <w:rFonts w:cstheme="minorHAnsi"/>
                <w:b w:val="0"/>
                <w:bCs w:val="0"/>
                <w:sz w:val="22"/>
                <w:szCs w:val="22"/>
                <w:lang w:val="es-ES"/>
              </w:rPr>
            </w:pPr>
            <w:r w:rsidRPr="00C310C9">
              <w:rPr>
                <w:rFonts w:cstheme="minorHAnsi"/>
                <w:b w:val="0"/>
                <w:bCs w:val="0"/>
                <w:sz w:val="22"/>
                <w:szCs w:val="22"/>
                <w:lang w:val="es-ES"/>
              </w:rPr>
              <w:t>- Compromiso emitido por la entidad solicitante y firmado por su representante legal en el que se adquiera la obligación unívoca de actuar como único promotor del ensayo clínico en el caso de concesión de la subvención objeto de esta actuación.</w:t>
            </w:r>
          </w:p>
        </w:tc>
      </w:tr>
    </w:tbl>
    <w:p w14:paraId="69409406" w14:textId="6D7BA62F" w:rsidR="00094142" w:rsidRPr="004D31BC" w:rsidRDefault="00094142">
      <w:pPr>
        <w:rPr>
          <w:lang w:val="es-ES_tradnl"/>
        </w:rPr>
      </w:pPr>
    </w:p>
    <w:p w14:paraId="3BA34A84" w14:textId="77777777" w:rsidR="00094142" w:rsidRPr="00094142" w:rsidRDefault="00094142">
      <w:pPr>
        <w:rPr>
          <w:lang w:val="es-ES_tradnl"/>
        </w:rPr>
      </w:pPr>
    </w:p>
    <w:sectPr w:rsidR="00094142" w:rsidRPr="00094142" w:rsidSect="00E27CE6">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144E9" w14:textId="77777777" w:rsidR="00942372" w:rsidRDefault="00942372" w:rsidP="00E27CE6">
      <w:pPr>
        <w:spacing w:after="0" w:line="240" w:lineRule="auto"/>
      </w:pPr>
      <w:r>
        <w:separator/>
      </w:r>
    </w:p>
  </w:endnote>
  <w:endnote w:type="continuationSeparator" w:id="0">
    <w:p w14:paraId="31658029" w14:textId="77777777" w:rsidR="00942372" w:rsidRDefault="00942372" w:rsidP="00E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176F" w14:textId="77777777" w:rsidR="00736BC6" w:rsidRDefault="00736BC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7831" w14:textId="77777777" w:rsidR="00736BC6" w:rsidRDefault="00736BC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9F04" w14:textId="77777777" w:rsidR="00736BC6" w:rsidRDefault="00736B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4949A" w14:textId="77777777" w:rsidR="00942372" w:rsidRDefault="00942372" w:rsidP="00E27CE6">
      <w:pPr>
        <w:spacing w:after="0" w:line="240" w:lineRule="auto"/>
      </w:pPr>
      <w:r>
        <w:separator/>
      </w:r>
    </w:p>
  </w:footnote>
  <w:footnote w:type="continuationSeparator" w:id="0">
    <w:p w14:paraId="47AE1272" w14:textId="77777777" w:rsidR="00942372" w:rsidRDefault="00942372" w:rsidP="00E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DD42" w14:textId="77777777" w:rsidR="00736BC6" w:rsidRDefault="00736BC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B51A" w14:textId="1EB79F70" w:rsidR="00E27CE6" w:rsidRDefault="00E27CE6">
    <w:pPr>
      <w:pStyle w:val="Encabezado"/>
    </w:pPr>
    <w:r w:rsidRPr="00985CEC">
      <w:rPr>
        <w:noProof/>
      </w:rPr>
      <w:drawing>
        <wp:inline distT="0" distB="0" distL="0" distR="0" wp14:anchorId="0FFC1C7C" wp14:editId="63167C94">
          <wp:extent cx="2237740" cy="695325"/>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58561"/>
                  <a:stretch/>
                </pic:blipFill>
                <pic:spPr bwMode="auto">
                  <a:xfrm>
                    <a:off x="0" y="0"/>
                    <a:ext cx="2237740" cy="695325"/>
                  </a:xfrm>
                  <a:prstGeom prst="rect">
                    <a:avLst/>
                  </a:prstGeom>
                  <a:noFill/>
                  <a:ln>
                    <a:noFill/>
                  </a:ln>
                  <a:extLst>
                    <a:ext uri="{53640926-AAD7-44D8-BBD7-CCE9431645EC}">
                      <a14:shadowObscured xmlns:a14="http://schemas.microsoft.com/office/drawing/2010/main"/>
                    </a:ext>
                  </a:extLst>
                </pic:spPr>
              </pic:pic>
            </a:graphicData>
          </a:graphic>
        </wp:inline>
      </w:drawing>
    </w:r>
  </w:p>
  <w:p w14:paraId="056C3B59" w14:textId="77777777" w:rsidR="00E27CE6" w:rsidRDefault="00E27CE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78A1" w14:textId="461897E6" w:rsidR="00E27CE6" w:rsidRDefault="00E27CE6">
    <w:pPr>
      <w:pStyle w:val="Encabezado"/>
    </w:pPr>
    <w:r w:rsidRPr="00985CEC">
      <w:rPr>
        <w:noProof/>
      </w:rPr>
      <w:drawing>
        <wp:inline distT="0" distB="0" distL="0" distR="0" wp14:anchorId="3888207B" wp14:editId="2455AAE7">
          <wp:extent cx="2042364"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2179"/>
                  <a:stretch/>
                </pic:blipFill>
                <pic:spPr bwMode="auto">
                  <a:xfrm>
                    <a:off x="0" y="0"/>
                    <a:ext cx="2042364" cy="6953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9466B"/>
    <w:multiLevelType w:val="hybridMultilevel"/>
    <w:tmpl w:val="17429F3A"/>
    <w:lvl w:ilvl="0" w:tplc="C2A60BDA">
      <w:start w:val="35"/>
      <w:numFmt w:val="bullet"/>
      <w:lvlText w:val="-"/>
      <w:lvlJc w:val="left"/>
      <w:pPr>
        <w:ind w:left="405" w:hanging="360"/>
      </w:pPr>
      <w:rPr>
        <w:rFonts w:ascii="Calibri" w:eastAsia="Times New Roman" w:hAnsi="Calibri" w:cs="Calibri"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1" w15:restartNumberingAfterBreak="0">
    <w:nsid w:val="19AA3774"/>
    <w:multiLevelType w:val="hybridMultilevel"/>
    <w:tmpl w:val="1C06738A"/>
    <w:lvl w:ilvl="0" w:tplc="AF0E3F76">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EC53DE"/>
    <w:multiLevelType w:val="hybridMultilevel"/>
    <w:tmpl w:val="C83E9ECC"/>
    <w:lvl w:ilvl="0" w:tplc="EB12BB52">
      <w:start w:val="3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0A76C7"/>
    <w:multiLevelType w:val="hybridMultilevel"/>
    <w:tmpl w:val="6FE06466"/>
    <w:lvl w:ilvl="0" w:tplc="94E83102">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8E7CE8"/>
    <w:multiLevelType w:val="hybridMultilevel"/>
    <w:tmpl w:val="02D04D1C"/>
    <w:lvl w:ilvl="0" w:tplc="954283BA">
      <w:numFmt w:val="bullet"/>
      <w:lvlText w:val="-"/>
      <w:lvlJc w:val="left"/>
      <w:pPr>
        <w:ind w:left="447" w:hanging="360"/>
      </w:pPr>
      <w:rPr>
        <w:rFonts w:ascii="Calibri" w:eastAsia="Times New Roman" w:hAnsi="Calibri" w:cs="Calibri" w:hint="default"/>
      </w:rPr>
    </w:lvl>
    <w:lvl w:ilvl="1" w:tplc="0C0A0003" w:tentative="1">
      <w:start w:val="1"/>
      <w:numFmt w:val="bullet"/>
      <w:lvlText w:val="o"/>
      <w:lvlJc w:val="left"/>
      <w:pPr>
        <w:ind w:left="1167" w:hanging="360"/>
      </w:pPr>
      <w:rPr>
        <w:rFonts w:ascii="Courier New" w:hAnsi="Courier New" w:cs="Courier New" w:hint="default"/>
      </w:rPr>
    </w:lvl>
    <w:lvl w:ilvl="2" w:tplc="0C0A0005" w:tentative="1">
      <w:start w:val="1"/>
      <w:numFmt w:val="bullet"/>
      <w:lvlText w:val=""/>
      <w:lvlJc w:val="left"/>
      <w:pPr>
        <w:ind w:left="1887" w:hanging="360"/>
      </w:pPr>
      <w:rPr>
        <w:rFonts w:ascii="Wingdings" w:hAnsi="Wingdings" w:hint="default"/>
      </w:rPr>
    </w:lvl>
    <w:lvl w:ilvl="3" w:tplc="0C0A0001" w:tentative="1">
      <w:start w:val="1"/>
      <w:numFmt w:val="bullet"/>
      <w:lvlText w:val=""/>
      <w:lvlJc w:val="left"/>
      <w:pPr>
        <w:ind w:left="2607" w:hanging="360"/>
      </w:pPr>
      <w:rPr>
        <w:rFonts w:ascii="Symbol" w:hAnsi="Symbol" w:hint="default"/>
      </w:rPr>
    </w:lvl>
    <w:lvl w:ilvl="4" w:tplc="0C0A0003" w:tentative="1">
      <w:start w:val="1"/>
      <w:numFmt w:val="bullet"/>
      <w:lvlText w:val="o"/>
      <w:lvlJc w:val="left"/>
      <w:pPr>
        <w:ind w:left="3327" w:hanging="360"/>
      </w:pPr>
      <w:rPr>
        <w:rFonts w:ascii="Courier New" w:hAnsi="Courier New" w:cs="Courier New" w:hint="default"/>
      </w:rPr>
    </w:lvl>
    <w:lvl w:ilvl="5" w:tplc="0C0A0005" w:tentative="1">
      <w:start w:val="1"/>
      <w:numFmt w:val="bullet"/>
      <w:lvlText w:val=""/>
      <w:lvlJc w:val="left"/>
      <w:pPr>
        <w:ind w:left="4047" w:hanging="360"/>
      </w:pPr>
      <w:rPr>
        <w:rFonts w:ascii="Wingdings" w:hAnsi="Wingdings" w:hint="default"/>
      </w:rPr>
    </w:lvl>
    <w:lvl w:ilvl="6" w:tplc="0C0A0001" w:tentative="1">
      <w:start w:val="1"/>
      <w:numFmt w:val="bullet"/>
      <w:lvlText w:val=""/>
      <w:lvlJc w:val="left"/>
      <w:pPr>
        <w:ind w:left="4767" w:hanging="360"/>
      </w:pPr>
      <w:rPr>
        <w:rFonts w:ascii="Symbol" w:hAnsi="Symbol" w:hint="default"/>
      </w:rPr>
    </w:lvl>
    <w:lvl w:ilvl="7" w:tplc="0C0A0003" w:tentative="1">
      <w:start w:val="1"/>
      <w:numFmt w:val="bullet"/>
      <w:lvlText w:val="o"/>
      <w:lvlJc w:val="left"/>
      <w:pPr>
        <w:ind w:left="5487" w:hanging="360"/>
      </w:pPr>
      <w:rPr>
        <w:rFonts w:ascii="Courier New" w:hAnsi="Courier New" w:cs="Courier New" w:hint="default"/>
      </w:rPr>
    </w:lvl>
    <w:lvl w:ilvl="8" w:tplc="0C0A0005" w:tentative="1">
      <w:start w:val="1"/>
      <w:numFmt w:val="bullet"/>
      <w:lvlText w:val=""/>
      <w:lvlJc w:val="left"/>
      <w:pPr>
        <w:ind w:left="6207" w:hanging="360"/>
      </w:pPr>
      <w:rPr>
        <w:rFonts w:ascii="Wingdings" w:hAnsi="Wingdings" w:hint="default"/>
      </w:rPr>
    </w:lvl>
  </w:abstractNum>
  <w:abstractNum w:abstractNumId="5" w15:restartNumberingAfterBreak="0">
    <w:nsid w:val="3A5873FA"/>
    <w:multiLevelType w:val="hybridMultilevel"/>
    <w:tmpl w:val="445E42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790FF4"/>
    <w:multiLevelType w:val="hybridMultilevel"/>
    <w:tmpl w:val="544078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C257309"/>
    <w:multiLevelType w:val="hybridMultilevel"/>
    <w:tmpl w:val="A67C886A"/>
    <w:lvl w:ilvl="0" w:tplc="45D6B48A">
      <w:start w:val="3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F1C23F3"/>
    <w:multiLevelType w:val="hybridMultilevel"/>
    <w:tmpl w:val="6C2E8100"/>
    <w:lvl w:ilvl="0" w:tplc="94E83102">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4C439A"/>
    <w:multiLevelType w:val="hybridMultilevel"/>
    <w:tmpl w:val="CE22A2EA"/>
    <w:lvl w:ilvl="0" w:tplc="AEBE2722">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E0362A5"/>
    <w:multiLevelType w:val="hybridMultilevel"/>
    <w:tmpl w:val="223CC2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A823E6A"/>
    <w:multiLevelType w:val="hybridMultilevel"/>
    <w:tmpl w:val="7ADCC906"/>
    <w:lvl w:ilvl="0" w:tplc="3ECC690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85D4AB9"/>
    <w:multiLevelType w:val="hybridMultilevel"/>
    <w:tmpl w:val="5DBEB71C"/>
    <w:lvl w:ilvl="0" w:tplc="0C0A0001">
      <w:start w:val="1"/>
      <w:numFmt w:val="bullet"/>
      <w:lvlText w:val=""/>
      <w:lvlJc w:val="left"/>
      <w:pPr>
        <w:ind w:left="405"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DCD7E39"/>
    <w:multiLevelType w:val="hybridMultilevel"/>
    <w:tmpl w:val="72C67618"/>
    <w:lvl w:ilvl="0" w:tplc="9FBA1E66">
      <w:start w:val="3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84356599">
    <w:abstractNumId w:val="6"/>
  </w:num>
  <w:num w:numId="2" w16cid:durableId="1613628504">
    <w:abstractNumId w:val="13"/>
  </w:num>
  <w:num w:numId="3" w16cid:durableId="268464121">
    <w:abstractNumId w:val="2"/>
  </w:num>
  <w:num w:numId="4" w16cid:durableId="688063111">
    <w:abstractNumId w:val="7"/>
  </w:num>
  <w:num w:numId="5" w16cid:durableId="973407553">
    <w:abstractNumId w:val="5"/>
  </w:num>
  <w:num w:numId="6" w16cid:durableId="832914825">
    <w:abstractNumId w:val="0"/>
  </w:num>
  <w:num w:numId="7" w16cid:durableId="64646754">
    <w:abstractNumId w:val="12"/>
  </w:num>
  <w:num w:numId="8" w16cid:durableId="193226750">
    <w:abstractNumId w:val="9"/>
  </w:num>
  <w:num w:numId="9" w16cid:durableId="1325741057">
    <w:abstractNumId w:val="1"/>
  </w:num>
  <w:num w:numId="10" w16cid:durableId="1357198240">
    <w:abstractNumId w:val="3"/>
  </w:num>
  <w:num w:numId="11" w16cid:durableId="1405953608">
    <w:abstractNumId w:val="10"/>
  </w:num>
  <w:num w:numId="12" w16cid:durableId="675885844">
    <w:abstractNumId w:val="8"/>
  </w:num>
  <w:num w:numId="13" w16cid:durableId="1567060917">
    <w:abstractNumId w:val="4"/>
  </w:num>
  <w:num w:numId="14" w16cid:durableId="9934086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42"/>
    <w:rsid w:val="000427BA"/>
    <w:rsid w:val="00094142"/>
    <w:rsid w:val="00102D09"/>
    <w:rsid w:val="00170CC5"/>
    <w:rsid w:val="0019372D"/>
    <w:rsid w:val="001B010D"/>
    <w:rsid w:val="001C2073"/>
    <w:rsid w:val="002665C0"/>
    <w:rsid w:val="002B5700"/>
    <w:rsid w:val="002C5208"/>
    <w:rsid w:val="00321CF3"/>
    <w:rsid w:val="00376860"/>
    <w:rsid w:val="00434FE3"/>
    <w:rsid w:val="004A2365"/>
    <w:rsid w:val="004B02B8"/>
    <w:rsid w:val="004D31BC"/>
    <w:rsid w:val="005D0A0B"/>
    <w:rsid w:val="0066574B"/>
    <w:rsid w:val="00671BE5"/>
    <w:rsid w:val="0068159C"/>
    <w:rsid w:val="007078EC"/>
    <w:rsid w:val="00736BC6"/>
    <w:rsid w:val="007C1D4D"/>
    <w:rsid w:val="00874884"/>
    <w:rsid w:val="00942372"/>
    <w:rsid w:val="009C1AE6"/>
    <w:rsid w:val="00A04E42"/>
    <w:rsid w:val="00B121D6"/>
    <w:rsid w:val="00B51967"/>
    <w:rsid w:val="00BF3342"/>
    <w:rsid w:val="00C05217"/>
    <w:rsid w:val="00C2763E"/>
    <w:rsid w:val="00C310C9"/>
    <w:rsid w:val="00C823A6"/>
    <w:rsid w:val="00CF70BA"/>
    <w:rsid w:val="00D143EF"/>
    <w:rsid w:val="00D74ECE"/>
    <w:rsid w:val="00E12AFD"/>
    <w:rsid w:val="00E27CE6"/>
    <w:rsid w:val="00ED5421"/>
    <w:rsid w:val="00F178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05646"/>
  <w15:chartTrackingRefBased/>
  <w15:docId w15:val="{50113C20-B3D0-4A20-AFFC-2283C87E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94142"/>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nfasis11">
    <w:name w:val="Tabla de lista 1 clara - Énfasis 11"/>
    <w:basedOn w:val="Tablanormal"/>
    <w:next w:val="Tabladelista1clara-nfasis1"/>
    <w:uiPriority w:val="46"/>
    <w:rsid w:val="00094142"/>
    <w:pPr>
      <w:spacing w:after="0" w:line="240" w:lineRule="auto"/>
    </w:pPr>
    <w:rPr>
      <w:rFonts w:eastAsia="Times New Roman"/>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094142"/>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rafodelista">
    <w:name w:val="List Paragraph"/>
    <w:basedOn w:val="Normal"/>
    <w:uiPriority w:val="34"/>
    <w:qFormat/>
    <w:rsid w:val="00E12AFD"/>
    <w:pPr>
      <w:ind w:left="720"/>
      <w:contextualSpacing/>
    </w:pPr>
  </w:style>
  <w:style w:type="paragraph" w:styleId="Encabezado">
    <w:name w:val="header"/>
    <w:basedOn w:val="Normal"/>
    <w:link w:val="EncabezadoCar"/>
    <w:uiPriority w:val="99"/>
    <w:unhideWhenUsed/>
    <w:rsid w:val="00E27C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7CE6"/>
  </w:style>
  <w:style w:type="paragraph" w:styleId="Piedepgina">
    <w:name w:val="footer"/>
    <w:basedOn w:val="Normal"/>
    <w:link w:val="PiedepginaCar"/>
    <w:uiPriority w:val="99"/>
    <w:unhideWhenUsed/>
    <w:rsid w:val="00E27C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7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1A54C-DA11-437B-A566-5126B0C5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1235</Words>
  <Characters>6796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Sanchez Sierra</dc:creator>
  <cp:keywords/>
  <dc:description/>
  <cp:lastModifiedBy>Natalia Puente</cp:lastModifiedBy>
  <cp:revision>6</cp:revision>
  <dcterms:created xsi:type="dcterms:W3CDTF">2024-01-12T12:31:00Z</dcterms:created>
  <dcterms:modified xsi:type="dcterms:W3CDTF">2025-02-11T12:21:00Z</dcterms:modified>
</cp:coreProperties>
</file>